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895BEC" w:rsidRDefault="006B283D" w:rsidP="00342DBA">
      <w:pPr>
        <w:widowControl w:val="0"/>
        <w:jc w:val="center"/>
        <w:rPr>
          <w:rFonts w:ascii="Arial" w:hAnsi="Arial" w:cs="Arial"/>
          <w:b/>
          <w:sz w:val="22"/>
          <w:szCs w:val="22"/>
        </w:rPr>
      </w:pPr>
      <w:r w:rsidRPr="00895BEC">
        <w:rPr>
          <w:rFonts w:ascii="Arial" w:hAnsi="Arial" w:cs="Arial"/>
          <w:b/>
          <w:sz w:val="22"/>
          <w:szCs w:val="22"/>
        </w:rPr>
        <w:t>ROCKWOOD SCHOOL DISTRICT</w:t>
      </w:r>
    </w:p>
    <w:p w:rsidR="002C7A12" w:rsidRPr="00895BEC" w:rsidRDefault="002C7A12" w:rsidP="00342DBA">
      <w:pPr>
        <w:widowControl w:val="0"/>
        <w:jc w:val="center"/>
        <w:rPr>
          <w:rFonts w:ascii="Arial" w:hAnsi="Arial" w:cs="Arial"/>
          <w:sz w:val="22"/>
          <w:szCs w:val="22"/>
        </w:rPr>
      </w:pPr>
    </w:p>
    <w:p w:rsidR="00694EB7" w:rsidRPr="00895BEC" w:rsidRDefault="00694EB7" w:rsidP="00342DBA">
      <w:pPr>
        <w:widowControl w:val="0"/>
        <w:jc w:val="center"/>
        <w:rPr>
          <w:rFonts w:ascii="Arial" w:hAnsi="Arial" w:cs="Arial"/>
          <w:b/>
          <w:sz w:val="22"/>
          <w:szCs w:val="22"/>
        </w:rPr>
      </w:pPr>
      <w:r w:rsidRPr="00895BEC">
        <w:rPr>
          <w:rFonts w:ascii="Arial" w:hAnsi="Arial" w:cs="Arial"/>
          <w:b/>
          <w:sz w:val="22"/>
          <w:szCs w:val="22"/>
        </w:rPr>
        <w:t>REQUEST FOR PROPOSAL</w:t>
      </w:r>
    </w:p>
    <w:p w:rsidR="00694EB7" w:rsidRPr="00895BEC"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1324A7">
        <w:rPr>
          <w:rFonts w:ascii="Arial" w:hAnsi="Arial" w:cs="Arial"/>
          <w:b/>
          <w:sz w:val="22"/>
          <w:szCs w:val="22"/>
        </w:rPr>
        <w:t>RFP No.:</w:t>
      </w:r>
      <w:r w:rsidR="00006C0E" w:rsidRPr="001324A7">
        <w:rPr>
          <w:rFonts w:ascii="Arial" w:hAnsi="Arial" w:cs="Arial"/>
          <w:b/>
          <w:sz w:val="22"/>
          <w:szCs w:val="22"/>
        </w:rPr>
        <w:t xml:space="preserve"> </w:t>
      </w:r>
      <w:r w:rsidR="00006C0E" w:rsidRPr="001324A7">
        <w:rPr>
          <w:rFonts w:ascii="Arial" w:hAnsi="Arial" w:cs="Arial"/>
          <w:b/>
          <w:sz w:val="22"/>
          <w:szCs w:val="22"/>
          <w:u w:val="single"/>
        </w:rPr>
        <w:t>RFP</w:t>
      </w:r>
      <w:r w:rsidR="001324A7" w:rsidRPr="001324A7">
        <w:rPr>
          <w:rFonts w:ascii="Arial" w:hAnsi="Arial" w:cs="Arial"/>
          <w:b/>
          <w:sz w:val="22"/>
          <w:szCs w:val="22"/>
          <w:u w:val="single"/>
        </w:rPr>
        <w:t>0518DYSCREN</w:t>
      </w:r>
    </w:p>
    <w:p w:rsidR="002C7A12" w:rsidRPr="00342DBA" w:rsidRDefault="002C7A12" w:rsidP="00342DBA">
      <w:pPr>
        <w:widowControl w:val="0"/>
        <w:rPr>
          <w:rFonts w:ascii="Arial" w:hAnsi="Arial" w:cs="Arial"/>
          <w:b/>
          <w:sz w:val="22"/>
          <w:szCs w:val="22"/>
        </w:rPr>
      </w:pPr>
    </w:p>
    <w:p w:rsidR="001324A7" w:rsidRDefault="001324A7" w:rsidP="00342DBA">
      <w:pPr>
        <w:widowControl w:val="0"/>
        <w:rPr>
          <w:rFonts w:ascii="Arial" w:hAnsi="Arial" w:cs="Arial"/>
          <w:b/>
          <w:sz w:val="22"/>
          <w:szCs w:val="22"/>
          <w:u w:val="single"/>
        </w:rPr>
      </w:pPr>
      <w:r w:rsidRPr="001324A7">
        <w:rPr>
          <w:rFonts w:ascii="Arial" w:hAnsi="Arial" w:cs="Arial"/>
          <w:b/>
          <w:sz w:val="22"/>
          <w:szCs w:val="22"/>
        </w:rPr>
        <w:t xml:space="preserve">Title: </w:t>
      </w:r>
      <w:r w:rsidRPr="001324A7">
        <w:rPr>
          <w:rFonts w:ascii="Arial" w:hAnsi="Arial" w:cs="Arial"/>
          <w:b/>
          <w:sz w:val="22"/>
          <w:szCs w:val="22"/>
          <w:u w:val="single"/>
        </w:rPr>
        <w:t>D</w:t>
      </w:r>
      <w:r>
        <w:rPr>
          <w:rFonts w:ascii="Arial" w:hAnsi="Arial" w:cs="Arial"/>
          <w:b/>
          <w:sz w:val="22"/>
          <w:szCs w:val="22"/>
          <w:u w:val="single"/>
        </w:rPr>
        <w:t>yslexia Screening Software</w:t>
      </w:r>
    </w:p>
    <w:p w:rsidR="001324A7" w:rsidRDefault="001324A7" w:rsidP="00342DBA">
      <w:pPr>
        <w:widowControl w:val="0"/>
        <w:rPr>
          <w:rFonts w:ascii="Arial" w:hAnsi="Arial" w:cs="Arial"/>
          <w:b/>
          <w:sz w:val="22"/>
          <w:szCs w:val="22"/>
          <w:u w:val="single"/>
        </w:rPr>
      </w:pPr>
    </w:p>
    <w:p w:rsidR="00694EB7" w:rsidRPr="001324A7" w:rsidRDefault="00694EB7" w:rsidP="00342DBA">
      <w:pPr>
        <w:widowControl w:val="0"/>
        <w:rPr>
          <w:rFonts w:ascii="Arial" w:hAnsi="Arial" w:cs="Arial"/>
          <w:b/>
          <w:sz w:val="22"/>
          <w:szCs w:val="22"/>
          <w:u w:val="single"/>
        </w:rPr>
      </w:pPr>
      <w:r w:rsidRPr="001324A7">
        <w:rPr>
          <w:rFonts w:ascii="Arial" w:hAnsi="Arial" w:cs="Arial"/>
          <w:b/>
          <w:sz w:val="22"/>
          <w:szCs w:val="22"/>
          <w:u w:val="single"/>
        </w:rPr>
        <w:t xml:space="preserve">Issue Date:  </w:t>
      </w:r>
      <w:r w:rsidR="00E5185A">
        <w:rPr>
          <w:rFonts w:ascii="Arial" w:hAnsi="Arial" w:cs="Arial"/>
          <w:b/>
          <w:sz w:val="22"/>
          <w:szCs w:val="22"/>
          <w:u w:val="single"/>
        </w:rPr>
        <w:t>May 17</w:t>
      </w:r>
      <w:r w:rsidR="001324A7" w:rsidRPr="001324A7">
        <w:rPr>
          <w:rFonts w:ascii="Arial" w:hAnsi="Arial" w:cs="Arial"/>
          <w:b/>
          <w:sz w:val="22"/>
          <w:szCs w:val="22"/>
          <w:u w:val="single"/>
        </w:rPr>
        <w:t>, 2018</w:t>
      </w:r>
    </w:p>
    <w:p w:rsidR="0090482C" w:rsidRPr="00342DBA" w:rsidRDefault="0090482C"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1324A7">
        <w:rPr>
          <w:rFonts w:ascii="Arial" w:hAnsi="Arial" w:cs="Arial"/>
          <w:sz w:val="22"/>
          <w:szCs w:val="22"/>
        </w:rPr>
        <w:t>dyslexia screening</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PROPOSALS FOR PROVIDING THE SERVICES DESCRIBED HEREIN MUST BE RECEIVED NO LATER THAN</w:t>
      </w:r>
      <w:r w:rsidR="00D1168A" w:rsidRPr="002C75D8">
        <w:rPr>
          <w:rFonts w:ascii="Arial" w:hAnsi="Arial" w:cs="Arial"/>
          <w:b/>
          <w:sz w:val="22"/>
          <w:szCs w:val="22"/>
        </w:rPr>
        <w:t>:</w:t>
      </w:r>
      <w:r w:rsidR="002C75D8" w:rsidRPr="002C75D8">
        <w:rPr>
          <w:rFonts w:ascii="Arial" w:hAnsi="Arial" w:cs="Arial"/>
          <w:b/>
          <w:sz w:val="22"/>
          <w:szCs w:val="22"/>
        </w:rPr>
        <w:t xml:space="preserve"> </w:t>
      </w:r>
      <w:r w:rsidR="002C75D8" w:rsidRPr="002C75D8">
        <w:rPr>
          <w:rFonts w:ascii="Arial" w:hAnsi="Arial" w:cs="Arial"/>
          <w:b/>
          <w:sz w:val="22"/>
          <w:szCs w:val="22"/>
          <w:u w:val="single"/>
        </w:rPr>
        <w:t xml:space="preserve">2:00 </w:t>
      </w:r>
      <w:r w:rsidR="002C75D8">
        <w:rPr>
          <w:rFonts w:ascii="Arial" w:hAnsi="Arial" w:cs="Arial"/>
          <w:b/>
          <w:sz w:val="22"/>
          <w:szCs w:val="22"/>
          <w:u w:val="single"/>
        </w:rPr>
        <w:t>P</w:t>
      </w:r>
      <w:r w:rsidR="002C75D8" w:rsidRPr="002C75D8">
        <w:rPr>
          <w:rFonts w:ascii="Arial" w:hAnsi="Arial" w:cs="Arial"/>
          <w:b/>
          <w:sz w:val="22"/>
          <w:szCs w:val="22"/>
          <w:u w:val="single"/>
        </w:rPr>
        <w:t>.M.</w:t>
      </w:r>
      <w:r w:rsidR="001265E0" w:rsidRPr="002C75D8">
        <w:rPr>
          <w:rFonts w:ascii="Arial" w:hAnsi="Arial" w:cs="Arial"/>
          <w:b/>
          <w:sz w:val="22"/>
          <w:szCs w:val="22"/>
          <w:u w:val="single"/>
        </w:rPr>
        <w:t xml:space="preserve"> </w:t>
      </w:r>
      <w:r w:rsidR="0090482C" w:rsidRPr="002C75D8">
        <w:rPr>
          <w:rFonts w:ascii="Arial" w:hAnsi="Arial" w:cs="Arial"/>
          <w:b/>
          <w:sz w:val="22"/>
          <w:szCs w:val="22"/>
          <w:u w:val="single"/>
        </w:rPr>
        <w:t>CDT</w:t>
      </w:r>
      <w:r w:rsidR="001265E0" w:rsidRPr="002C75D8">
        <w:rPr>
          <w:rFonts w:ascii="Arial" w:hAnsi="Arial" w:cs="Arial"/>
          <w:b/>
          <w:sz w:val="22"/>
          <w:szCs w:val="22"/>
          <w:u w:val="single"/>
        </w:rPr>
        <w:t xml:space="preserve">, </w:t>
      </w:r>
      <w:r w:rsidR="002C75D8">
        <w:rPr>
          <w:rFonts w:ascii="Arial" w:hAnsi="Arial" w:cs="Arial"/>
          <w:b/>
          <w:sz w:val="22"/>
          <w:szCs w:val="22"/>
          <w:u w:val="single"/>
        </w:rPr>
        <w:t>ON</w:t>
      </w:r>
      <w:r w:rsidR="001265E0" w:rsidRPr="002C75D8">
        <w:rPr>
          <w:rFonts w:ascii="Arial" w:hAnsi="Arial" w:cs="Arial"/>
          <w:b/>
          <w:sz w:val="22"/>
          <w:szCs w:val="22"/>
          <w:u w:val="single"/>
        </w:rPr>
        <w:t xml:space="preserve"> </w:t>
      </w:r>
      <w:r w:rsidR="00E5185A">
        <w:rPr>
          <w:rFonts w:ascii="Arial" w:hAnsi="Arial" w:cs="Arial"/>
          <w:b/>
          <w:sz w:val="22"/>
          <w:szCs w:val="22"/>
          <w:u w:val="single"/>
        </w:rPr>
        <w:t>JUNE 15</w:t>
      </w:r>
      <w:r w:rsidR="002C75D8" w:rsidRPr="002C75D8">
        <w:rPr>
          <w:rFonts w:ascii="Arial" w:hAnsi="Arial" w:cs="Arial"/>
          <w:b/>
          <w:sz w:val="22"/>
          <w:szCs w:val="22"/>
          <w:u w:val="single"/>
        </w:rPr>
        <w:t>, 2018</w:t>
      </w:r>
      <w:r w:rsidR="00006C0E" w:rsidRPr="000F27E4">
        <w:rPr>
          <w:rFonts w:ascii="Arial" w:hAnsi="Arial" w:cs="Arial"/>
          <w:b/>
          <w:sz w:val="22"/>
          <w:szCs w:val="22"/>
        </w:rPr>
        <w:t>.</w:t>
      </w:r>
      <w:r w:rsidR="00D1168A" w:rsidRPr="00342DBA">
        <w:rPr>
          <w:rFonts w:ascii="Arial" w:hAnsi="Arial" w:cs="Arial"/>
          <w:b/>
          <w:sz w:val="22"/>
          <w:szCs w:val="22"/>
        </w:rPr>
        <w:t xml:space="preserve">  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1324A7" w:rsidRDefault="000532FA" w:rsidP="00342DBA">
      <w:pPr>
        <w:widowControl w:val="0"/>
        <w:jc w:val="both"/>
        <w:rPr>
          <w:rFonts w:ascii="Arial" w:hAnsi="Arial" w:cs="Arial"/>
          <w:sz w:val="22"/>
          <w:szCs w:val="22"/>
        </w:rPr>
      </w:pPr>
      <w:r w:rsidRPr="001324A7">
        <w:rPr>
          <w:rFonts w:ascii="Arial" w:hAnsi="Arial" w:cs="Arial"/>
          <w:sz w:val="22"/>
          <w:szCs w:val="22"/>
        </w:rPr>
        <w:t>Coordinator</w:t>
      </w:r>
      <w:r w:rsidR="00DA0E9D" w:rsidRPr="001324A7">
        <w:rPr>
          <w:rFonts w:ascii="Arial" w:hAnsi="Arial" w:cs="Arial"/>
          <w:sz w:val="22"/>
          <w:szCs w:val="22"/>
        </w:rPr>
        <w:t xml:space="preserve"> of Purchasing</w:t>
      </w:r>
    </w:p>
    <w:p w:rsidR="00DA0E9D" w:rsidRPr="001324A7" w:rsidRDefault="00DA0E9D" w:rsidP="00342DBA">
      <w:pPr>
        <w:widowControl w:val="0"/>
        <w:jc w:val="both"/>
        <w:rPr>
          <w:rFonts w:ascii="Arial" w:hAnsi="Arial" w:cs="Arial"/>
          <w:sz w:val="22"/>
          <w:szCs w:val="22"/>
        </w:rPr>
      </w:pPr>
      <w:r w:rsidRPr="001324A7">
        <w:rPr>
          <w:rFonts w:ascii="Arial" w:hAnsi="Arial" w:cs="Arial"/>
          <w:sz w:val="22"/>
          <w:szCs w:val="22"/>
        </w:rPr>
        <w:t>Rockwood School District</w:t>
      </w:r>
    </w:p>
    <w:p w:rsidR="00DA0E9D" w:rsidRPr="001324A7" w:rsidRDefault="00DA0E9D" w:rsidP="00342DBA">
      <w:pPr>
        <w:widowControl w:val="0"/>
        <w:jc w:val="both"/>
        <w:rPr>
          <w:rFonts w:ascii="Arial" w:hAnsi="Arial" w:cs="Arial"/>
          <w:sz w:val="22"/>
          <w:szCs w:val="22"/>
        </w:rPr>
      </w:pPr>
      <w:r w:rsidRPr="001324A7">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1324A7">
        <w:rPr>
          <w:rFonts w:ascii="Arial" w:hAnsi="Arial" w:cs="Arial"/>
          <w:sz w:val="22"/>
          <w:szCs w:val="22"/>
        </w:rPr>
        <w:t xml:space="preserve">Eureka, </w:t>
      </w:r>
      <w:r w:rsidR="001324A7" w:rsidRPr="001324A7">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2C75D8" w:rsidRDefault="00C02299" w:rsidP="00342DBA">
      <w:pPr>
        <w:widowControl w:val="0"/>
        <w:jc w:val="both"/>
        <w:rPr>
          <w:rFonts w:ascii="Arial" w:hAnsi="Arial" w:cs="Arial"/>
          <w:sz w:val="22"/>
          <w:szCs w:val="22"/>
        </w:rPr>
      </w:pPr>
      <w:r w:rsidRPr="002C75D8">
        <w:rPr>
          <w:rFonts w:ascii="Arial" w:hAnsi="Arial" w:cs="Arial"/>
          <w:sz w:val="22"/>
          <w:szCs w:val="22"/>
        </w:rPr>
        <w:t>Brenda Kirchhoefe</w:t>
      </w:r>
      <w:r w:rsidR="000532FA" w:rsidRPr="002C75D8">
        <w:rPr>
          <w:rFonts w:ascii="Arial" w:hAnsi="Arial" w:cs="Arial"/>
          <w:sz w:val="22"/>
          <w:szCs w:val="22"/>
        </w:rPr>
        <w:t>r</w:t>
      </w:r>
    </w:p>
    <w:p w:rsidR="00E46B16" w:rsidRPr="002C75D8" w:rsidRDefault="000532FA" w:rsidP="00342DBA">
      <w:pPr>
        <w:widowControl w:val="0"/>
        <w:jc w:val="both"/>
        <w:rPr>
          <w:rFonts w:ascii="Arial" w:hAnsi="Arial" w:cs="Arial"/>
          <w:sz w:val="22"/>
          <w:szCs w:val="22"/>
        </w:rPr>
      </w:pPr>
      <w:r w:rsidRPr="002C75D8">
        <w:rPr>
          <w:rFonts w:ascii="Arial" w:hAnsi="Arial" w:cs="Arial"/>
          <w:sz w:val="22"/>
          <w:szCs w:val="22"/>
        </w:rPr>
        <w:t>Coordinator</w:t>
      </w:r>
      <w:r w:rsidR="00E46B16" w:rsidRPr="002C75D8">
        <w:rPr>
          <w:rFonts w:ascii="Arial" w:hAnsi="Arial" w:cs="Arial"/>
          <w:sz w:val="22"/>
          <w:szCs w:val="22"/>
        </w:rPr>
        <w:t xml:space="preserve"> of Purchasing</w:t>
      </w:r>
    </w:p>
    <w:p w:rsidR="00E46B16" w:rsidRPr="002C75D8" w:rsidRDefault="00E46B16" w:rsidP="00342DBA">
      <w:pPr>
        <w:widowControl w:val="0"/>
        <w:jc w:val="both"/>
        <w:rPr>
          <w:rFonts w:ascii="Arial" w:hAnsi="Arial" w:cs="Arial"/>
          <w:sz w:val="22"/>
          <w:szCs w:val="22"/>
        </w:rPr>
      </w:pPr>
      <w:r w:rsidRPr="002C75D8">
        <w:rPr>
          <w:rFonts w:ascii="Arial" w:hAnsi="Arial" w:cs="Arial"/>
          <w:sz w:val="22"/>
          <w:szCs w:val="22"/>
        </w:rPr>
        <w:t>Rockwood School District</w:t>
      </w:r>
    </w:p>
    <w:p w:rsidR="00E46B16" w:rsidRPr="002C75D8" w:rsidRDefault="00E46B16" w:rsidP="00342DBA">
      <w:pPr>
        <w:widowControl w:val="0"/>
        <w:jc w:val="both"/>
        <w:rPr>
          <w:rFonts w:ascii="Arial" w:hAnsi="Arial" w:cs="Arial"/>
          <w:sz w:val="22"/>
          <w:szCs w:val="22"/>
        </w:rPr>
      </w:pPr>
      <w:r w:rsidRPr="002C75D8">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2C75D8">
        <w:rPr>
          <w:rFonts w:ascii="Arial" w:hAnsi="Arial" w:cs="Arial"/>
          <w:sz w:val="22"/>
          <w:szCs w:val="22"/>
        </w:rPr>
        <w:t xml:space="preserve">Eureka, </w:t>
      </w:r>
      <w:r w:rsidR="001324A7" w:rsidRPr="002C75D8">
        <w:rPr>
          <w:rFonts w:ascii="Arial" w:hAnsi="Arial" w:cs="Arial"/>
          <w:sz w:val="22"/>
          <w:szCs w:val="22"/>
        </w:rPr>
        <w:t>Missouri 63025</w:t>
      </w:r>
    </w:p>
    <w:p w:rsidR="00E46B16" w:rsidRPr="00342DBA" w:rsidRDefault="009F22C5"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42DB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720" w:gutter="0"/>
          <w:cols w:space="720"/>
          <w:docGrid w:linePitch="326"/>
        </w:sectPr>
      </w:pPr>
    </w:p>
    <w:p w:rsidR="008C6083" w:rsidRPr="002C75D8" w:rsidRDefault="003D04EA" w:rsidP="00342DBA">
      <w:pPr>
        <w:jc w:val="center"/>
        <w:rPr>
          <w:rFonts w:ascii="Arial" w:hAnsi="Arial" w:cs="Arial"/>
          <w:b/>
          <w:u w:val="single"/>
        </w:rPr>
      </w:pPr>
      <w:r w:rsidRPr="002C75D8">
        <w:rPr>
          <w:rFonts w:ascii="Arial" w:hAnsi="Arial" w:cs="Arial"/>
          <w:b/>
          <w:u w:val="single"/>
        </w:rPr>
        <w:lastRenderedPageBreak/>
        <w:t>Important Dates</w:t>
      </w:r>
    </w:p>
    <w:p w:rsidR="008C6083" w:rsidRPr="00342DBA" w:rsidRDefault="008C6083" w:rsidP="00342DBA">
      <w:pPr>
        <w:jc w:val="center"/>
        <w:rPr>
          <w:rFonts w:ascii="Arial" w:hAnsi="Arial" w:cs="Arial"/>
          <w:b/>
          <w:sz w:val="22"/>
          <w:szCs w:val="22"/>
          <w:highlight w:val="yellow"/>
          <w:u w:val="single"/>
        </w:rPr>
      </w:pPr>
    </w:p>
    <w:p w:rsidR="006F5E91" w:rsidRPr="002C75D8" w:rsidRDefault="00461E3E" w:rsidP="00342DBA">
      <w:pPr>
        <w:widowControl w:val="0"/>
        <w:jc w:val="both"/>
        <w:rPr>
          <w:rFonts w:ascii="Arial" w:hAnsi="Arial" w:cs="Arial"/>
          <w:b/>
          <w:sz w:val="22"/>
          <w:szCs w:val="22"/>
        </w:rPr>
      </w:pPr>
      <w:r w:rsidRPr="002C75D8">
        <w:rPr>
          <w:rFonts w:ascii="Arial" w:hAnsi="Arial" w:cs="Arial"/>
          <w:b/>
          <w:sz w:val="22"/>
          <w:szCs w:val="22"/>
        </w:rPr>
        <w:tab/>
        <w:t>RFP Issue Date:</w:t>
      </w:r>
      <w:r w:rsidRPr="002C75D8">
        <w:rPr>
          <w:rFonts w:ascii="Arial" w:hAnsi="Arial" w:cs="Arial"/>
          <w:b/>
          <w:sz w:val="22"/>
          <w:szCs w:val="22"/>
        </w:rPr>
        <w:tab/>
      </w:r>
      <w:r w:rsidRPr="002C75D8">
        <w:rPr>
          <w:rFonts w:ascii="Arial" w:hAnsi="Arial" w:cs="Arial"/>
          <w:b/>
          <w:sz w:val="22"/>
          <w:szCs w:val="22"/>
        </w:rPr>
        <w:tab/>
      </w:r>
      <w:r w:rsidR="005A0ACE" w:rsidRPr="002C75D8">
        <w:rPr>
          <w:rFonts w:ascii="Arial" w:hAnsi="Arial" w:cs="Arial"/>
          <w:b/>
          <w:sz w:val="22"/>
          <w:szCs w:val="22"/>
        </w:rPr>
        <w:tab/>
      </w:r>
      <w:r w:rsidR="002C75D8" w:rsidRPr="002C75D8">
        <w:rPr>
          <w:rFonts w:ascii="Arial" w:hAnsi="Arial" w:cs="Arial"/>
          <w:b/>
          <w:sz w:val="22"/>
          <w:szCs w:val="22"/>
        </w:rPr>
        <w:t>May 1</w:t>
      </w:r>
      <w:r w:rsidR="00E5185A">
        <w:rPr>
          <w:rFonts w:ascii="Arial" w:hAnsi="Arial" w:cs="Arial"/>
          <w:b/>
          <w:sz w:val="22"/>
          <w:szCs w:val="22"/>
        </w:rPr>
        <w:t>7</w:t>
      </w:r>
      <w:r w:rsidR="002C75D8" w:rsidRPr="002C75D8">
        <w:rPr>
          <w:rFonts w:ascii="Arial" w:hAnsi="Arial" w:cs="Arial"/>
          <w:b/>
          <w:sz w:val="22"/>
          <w:szCs w:val="22"/>
        </w:rPr>
        <w:t>,</w:t>
      </w:r>
      <w:r w:rsidR="002C75D8">
        <w:rPr>
          <w:rFonts w:ascii="Arial" w:hAnsi="Arial" w:cs="Arial"/>
          <w:b/>
          <w:sz w:val="22"/>
          <w:szCs w:val="22"/>
        </w:rPr>
        <w:t xml:space="preserve"> </w:t>
      </w:r>
      <w:r w:rsidR="002C75D8" w:rsidRPr="002C75D8">
        <w:rPr>
          <w:rFonts w:ascii="Arial" w:hAnsi="Arial" w:cs="Arial"/>
          <w:b/>
          <w:sz w:val="22"/>
          <w:szCs w:val="22"/>
        </w:rPr>
        <w:t>2018</w:t>
      </w:r>
    </w:p>
    <w:p w:rsidR="005A4C15" w:rsidRPr="00342DBA" w:rsidRDefault="005A4C15" w:rsidP="00342DBA">
      <w:pPr>
        <w:widowControl w:val="0"/>
        <w:jc w:val="both"/>
        <w:rPr>
          <w:rFonts w:ascii="Arial" w:hAnsi="Arial" w:cs="Arial"/>
          <w:b/>
          <w:sz w:val="22"/>
          <w:szCs w:val="22"/>
          <w:highlight w:val="yellow"/>
        </w:rPr>
      </w:pPr>
    </w:p>
    <w:p w:rsidR="00461E3E" w:rsidRPr="002C75D8" w:rsidRDefault="00461E3E" w:rsidP="00342DBA">
      <w:pPr>
        <w:widowControl w:val="0"/>
        <w:jc w:val="both"/>
        <w:rPr>
          <w:rFonts w:ascii="Arial" w:hAnsi="Arial" w:cs="Arial"/>
          <w:b/>
          <w:sz w:val="22"/>
          <w:szCs w:val="22"/>
        </w:rPr>
      </w:pPr>
      <w:r w:rsidRPr="002C75D8">
        <w:rPr>
          <w:rFonts w:ascii="Arial" w:hAnsi="Arial" w:cs="Arial"/>
          <w:b/>
          <w:sz w:val="22"/>
          <w:szCs w:val="22"/>
        </w:rPr>
        <w:tab/>
        <w:t>Deadline for R</w:t>
      </w:r>
      <w:r w:rsidR="005A0ACE" w:rsidRPr="002C75D8">
        <w:rPr>
          <w:rFonts w:ascii="Arial" w:hAnsi="Arial" w:cs="Arial"/>
          <w:b/>
          <w:sz w:val="22"/>
          <w:szCs w:val="22"/>
        </w:rPr>
        <w:t>F</w:t>
      </w:r>
      <w:r w:rsidRPr="002C75D8">
        <w:rPr>
          <w:rFonts w:ascii="Arial" w:hAnsi="Arial" w:cs="Arial"/>
          <w:b/>
          <w:sz w:val="22"/>
          <w:szCs w:val="22"/>
        </w:rPr>
        <w:t xml:space="preserve">P Clarification </w:t>
      </w:r>
      <w:r w:rsidRPr="002C75D8">
        <w:rPr>
          <w:rFonts w:ascii="Arial" w:hAnsi="Arial" w:cs="Arial"/>
          <w:b/>
          <w:sz w:val="22"/>
          <w:szCs w:val="22"/>
        </w:rPr>
        <w:tab/>
      </w:r>
      <w:r w:rsidR="005A0ACE" w:rsidRPr="002C75D8">
        <w:rPr>
          <w:rFonts w:ascii="Arial" w:hAnsi="Arial" w:cs="Arial"/>
          <w:b/>
          <w:sz w:val="22"/>
          <w:szCs w:val="22"/>
        </w:rPr>
        <w:tab/>
      </w:r>
      <w:r w:rsidR="00E5185A">
        <w:rPr>
          <w:rFonts w:ascii="Arial" w:hAnsi="Arial" w:cs="Arial"/>
          <w:b/>
          <w:sz w:val="22"/>
          <w:szCs w:val="22"/>
        </w:rPr>
        <w:t>June 4</w:t>
      </w:r>
      <w:r w:rsidR="002C75D8" w:rsidRPr="002C75D8">
        <w:rPr>
          <w:rFonts w:ascii="Arial" w:hAnsi="Arial" w:cs="Arial"/>
          <w:b/>
          <w:sz w:val="22"/>
          <w:szCs w:val="22"/>
        </w:rPr>
        <w:t>, 2018</w:t>
      </w:r>
    </w:p>
    <w:p w:rsidR="005A4C15" w:rsidRPr="002C75D8" w:rsidRDefault="005A4C15" w:rsidP="00342DBA">
      <w:pPr>
        <w:widowControl w:val="0"/>
        <w:jc w:val="both"/>
        <w:rPr>
          <w:rFonts w:ascii="Arial" w:hAnsi="Arial" w:cs="Arial"/>
          <w:b/>
          <w:sz w:val="22"/>
          <w:szCs w:val="22"/>
        </w:rPr>
      </w:pPr>
    </w:p>
    <w:p w:rsidR="00461E3E" w:rsidRPr="002C75D8" w:rsidRDefault="00461E3E" w:rsidP="00342DBA">
      <w:pPr>
        <w:widowControl w:val="0"/>
        <w:ind w:right="-360"/>
        <w:jc w:val="both"/>
        <w:rPr>
          <w:rFonts w:ascii="Arial" w:hAnsi="Arial" w:cs="Arial"/>
          <w:b/>
          <w:sz w:val="22"/>
          <w:szCs w:val="22"/>
        </w:rPr>
      </w:pPr>
      <w:r w:rsidRPr="002C75D8">
        <w:rPr>
          <w:rFonts w:ascii="Arial" w:hAnsi="Arial" w:cs="Arial"/>
          <w:b/>
          <w:sz w:val="22"/>
          <w:szCs w:val="22"/>
        </w:rPr>
        <w:tab/>
        <w:t>Proposal Due Date</w:t>
      </w:r>
      <w:r w:rsidRPr="002C75D8">
        <w:rPr>
          <w:rFonts w:ascii="Arial" w:hAnsi="Arial" w:cs="Arial"/>
          <w:b/>
          <w:sz w:val="22"/>
          <w:szCs w:val="22"/>
        </w:rPr>
        <w:tab/>
      </w:r>
      <w:r w:rsidRPr="002C75D8">
        <w:rPr>
          <w:rFonts w:ascii="Arial" w:hAnsi="Arial" w:cs="Arial"/>
          <w:b/>
          <w:sz w:val="22"/>
          <w:szCs w:val="22"/>
        </w:rPr>
        <w:tab/>
      </w:r>
      <w:r w:rsidR="005A0ACE" w:rsidRPr="002C75D8">
        <w:rPr>
          <w:rFonts w:ascii="Arial" w:hAnsi="Arial" w:cs="Arial"/>
          <w:b/>
          <w:sz w:val="22"/>
          <w:szCs w:val="22"/>
        </w:rPr>
        <w:tab/>
      </w:r>
      <w:r w:rsidR="00E5185A">
        <w:rPr>
          <w:rFonts w:ascii="Arial" w:hAnsi="Arial" w:cs="Arial"/>
          <w:b/>
          <w:sz w:val="22"/>
          <w:szCs w:val="22"/>
        </w:rPr>
        <w:t>JUNE 15</w:t>
      </w:r>
      <w:r w:rsidRPr="002C75D8">
        <w:rPr>
          <w:rFonts w:ascii="Arial" w:hAnsi="Arial" w:cs="Arial"/>
          <w:b/>
          <w:sz w:val="22"/>
          <w:szCs w:val="22"/>
        </w:rPr>
        <w:t>, 201</w:t>
      </w:r>
      <w:r w:rsidR="002C75D8" w:rsidRPr="002C75D8">
        <w:rPr>
          <w:rFonts w:ascii="Arial" w:hAnsi="Arial" w:cs="Arial"/>
          <w:b/>
          <w:sz w:val="22"/>
          <w:szCs w:val="22"/>
        </w:rPr>
        <w:t>8 at 2:00 PM CDT</w:t>
      </w:r>
    </w:p>
    <w:p w:rsidR="005A4C15" w:rsidRPr="002C75D8" w:rsidRDefault="005A4C15" w:rsidP="00342DBA">
      <w:pPr>
        <w:widowControl w:val="0"/>
        <w:jc w:val="both"/>
        <w:rPr>
          <w:rFonts w:ascii="Arial" w:hAnsi="Arial" w:cs="Arial"/>
          <w:b/>
          <w:sz w:val="22"/>
          <w:szCs w:val="22"/>
        </w:rPr>
      </w:pPr>
    </w:p>
    <w:p w:rsidR="005A0ACE" w:rsidRPr="002C75D8" w:rsidRDefault="005A0ACE" w:rsidP="00342DBA">
      <w:pPr>
        <w:widowControl w:val="0"/>
        <w:jc w:val="both"/>
        <w:rPr>
          <w:rFonts w:ascii="Arial" w:hAnsi="Arial" w:cs="Arial"/>
          <w:b/>
          <w:sz w:val="22"/>
          <w:szCs w:val="22"/>
        </w:rPr>
      </w:pPr>
      <w:r w:rsidRPr="002C75D8">
        <w:rPr>
          <w:rFonts w:ascii="Arial" w:hAnsi="Arial" w:cs="Arial"/>
          <w:b/>
          <w:sz w:val="22"/>
          <w:szCs w:val="22"/>
        </w:rPr>
        <w:tab/>
      </w:r>
      <w:r w:rsidR="002C75D8" w:rsidRPr="002C75D8">
        <w:rPr>
          <w:rFonts w:ascii="Arial" w:hAnsi="Arial" w:cs="Arial"/>
          <w:b/>
          <w:sz w:val="22"/>
          <w:szCs w:val="22"/>
        </w:rPr>
        <w:t xml:space="preserve">Anticipated </w:t>
      </w:r>
      <w:r w:rsidRPr="002C75D8">
        <w:rPr>
          <w:rFonts w:ascii="Arial" w:hAnsi="Arial" w:cs="Arial"/>
          <w:b/>
          <w:sz w:val="22"/>
          <w:szCs w:val="22"/>
        </w:rPr>
        <w:t>BOE Approval Date</w:t>
      </w:r>
      <w:r w:rsidRPr="002C75D8">
        <w:rPr>
          <w:rFonts w:ascii="Arial" w:hAnsi="Arial" w:cs="Arial"/>
          <w:b/>
          <w:sz w:val="22"/>
          <w:szCs w:val="22"/>
        </w:rPr>
        <w:tab/>
      </w:r>
      <w:r w:rsidRPr="002C75D8">
        <w:rPr>
          <w:rFonts w:ascii="Arial" w:hAnsi="Arial" w:cs="Arial"/>
          <w:b/>
          <w:sz w:val="22"/>
          <w:szCs w:val="22"/>
        </w:rPr>
        <w:tab/>
      </w:r>
      <w:r w:rsidR="00FA5BBE">
        <w:rPr>
          <w:rFonts w:ascii="Arial" w:hAnsi="Arial" w:cs="Arial"/>
          <w:b/>
          <w:sz w:val="22"/>
          <w:szCs w:val="22"/>
        </w:rPr>
        <w:t>July 19,</w:t>
      </w:r>
      <w:r w:rsidR="002C75D8" w:rsidRPr="002C75D8">
        <w:rPr>
          <w:rFonts w:ascii="Arial" w:hAnsi="Arial" w:cs="Arial"/>
          <w:b/>
          <w:sz w:val="22"/>
          <w:szCs w:val="22"/>
        </w:rPr>
        <w:t xml:space="preserve"> 2018</w:t>
      </w:r>
    </w:p>
    <w:p w:rsidR="005A4C15" w:rsidRPr="002C75D8" w:rsidRDefault="005A4C15" w:rsidP="00342DBA">
      <w:pPr>
        <w:widowControl w:val="0"/>
        <w:jc w:val="both"/>
        <w:rPr>
          <w:rFonts w:ascii="Arial" w:hAnsi="Arial" w:cs="Arial"/>
          <w:b/>
          <w:sz w:val="22"/>
          <w:szCs w:val="22"/>
        </w:rPr>
      </w:pPr>
    </w:p>
    <w:p w:rsidR="005A4C15" w:rsidRPr="00342DBA" w:rsidRDefault="005A0ACE" w:rsidP="00342DBA">
      <w:pPr>
        <w:widowControl w:val="0"/>
        <w:jc w:val="both"/>
        <w:rPr>
          <w:rFonts w:ascii="Arial" w:hAnsi="Arial" w:cs="Arial"/>
          <w:b/>
          <w:sz w:val="22"/>
          <w:szCs w:val="22"/>
        </w:rPr>
      </w:pPr>
      <w:r w:rsidRPr="002C75D8">
        <w:rPr>
          <w:rFonts w:ascii="Arial" w:hAnsi="Arial" w:cs="Arial"/>
          <w:b/>
          <w:sz w:val="22"/>
          <w:szCs w:val="22"/>
        </w:rPr>
        <w:tab/>
        <w:t>Contract Commencement Date</w:t>
      </w:r>
      <w:r w:rsidRPr="002C75D8">
        <w:rPr>
          <w:rFonts w:ascii="Arial" w:hAnsi="Arial" w:cs="Arial"/>
          <w:b/>
          <w:sz w:val="22"/>
          <w:szCs w:val="22"/>
        </w:rPr>
        <w:tab/>
      </w:r>
      <w:r w:rsidRPr="002C75D8">
        <w:rPr>
          <w:rFonts w:ascii="Arial" w:hAnsi="Arial" w:cs="Arial"/>
          <w:b/>
          <w:sz w:val="22"/>
          <w:szCs w:val="22"/>
        </w:rPr>
        <w:tab/>
      </w:r>
      <w:r w:rsidR="00FA5BBE">
        <w:rPr>
          <w:rFonts w:ascii="Arial" w:hAnsi="Arial" w:cs="Arial"/>
          <w:b/>
          <w:sz w:val="22"/>
          <w:szCs w:val="22"/>
        </w:rPr>
        <w:t>August</w:t>
      </w:r>
      <w:r w:rsidR="009559D0">
        <w:rPr>
          <w:rFonts w:ascii="Arial" w:hAnsi="Arial" w:cs="Arial"/>
          <w:b/>
          <w:sz w:val="22"/>
          <w:szCs w:val="22"/>
        </w:rPr>
        <w:t xml:space="preserve"> 1, 2018</w:t>
      </w: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2C75D8">
        <w:rPr>
          <w:rFonts w:ascii="Arial" w:hAnsi="Arial" w:cs="Arial"/>
          <w:sz w:val="22"/>
          <w:szCs w:val="22"/>
        </w:rPr>
        <w:t>dyslexia screening services</w:t>
      </w:r>
      <w:r w:rsidRPr="002C75D8">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8D4571" w:rsidRPr="001324A7">
        <w:rPr>
          <w:rFonts w:ascii="Arial" w:hAnsi="Arial" w:cs="Arial"/>
          <w:b/>
          <w:sz w:val="22"/>
          <w:szCs w:val="22"/>
          <w:u w:val="single"/>
        </w:rPr>
        <w:t>RFP0518DYSCREN</w:t>
      </w:r>
      <w:r w:rsidR="008D4571">
        <w:rPr>
          <w:rFonts w:ascii="Arial" w:hAnsi="Arial" w:cs="Arial"/>
          <w:b/>
          <w:sz w:val="22"/>
          <w:szCs w:val="22"/>
          <w:u w:val="single"/>
        </w:rPr>
        <w:t>.</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8D4571" w:rsidRDefault="008D4571" w:rsidP="006E733A">
      <w:pPr>
        <w:widowControl w:val="0"/>
        <w:ind w:left="720"/>
        <w:jc w:val="both"/>
        <w:rPr>
          <w:rFonts w:ascii="Arial" w:hAnsi="Arial" w:cs="Arial"/>
          <w:sz w:val="22"/>
          <w:szCs w:val="22"/>
        </w:rPr>
      </w:pPr>
      <w:r w:rsidRPr="008D4571">
        <w:rPr>
          <w:rFonts w:ascii="Arial" w:hAnsi="Arial" w:cs="Arial"/>
          <w:sz w:val="22"/>
          <w:szCs w:val="22"/>
        </w:rPr>
        <w:t>Coordinator</w:t>
      </w:r>
      <w:r w:rsidR="009B71C0" w:rsidRPr="008D4571">
        <w:rPr>
          <w:rFonts w:ascii="Arial" w:hAnsi="Arial" w:cs="Arial"/>
          <w:sz w:val="22"/>
          <w:szCs w:val="22"/>
        </w:rPr>
        <w:t xml:space="preserve"> of Purchasing</w:t>
      </w:r>
    </w:p>
    <w:p w:rsidR="00E067C2" w:rsidRPr="008D4571" w:rsidRDefault="009B71C0" w:rsidP="006E733A">
      <w:pPr>
        <w:widowControl w:val="0"/>
        <w:ind w:left="720"/>
        <w:jc w:val="both"/>
        <w:rPr>
          <w:rFonts w:ascii="Arial" w:hAnsi="Arial" w:cs="Arial"/>
          <w:sz w:val="22"/>
          <w:szCs w:val="22"/>
        </w:rPr>
      </w:pPr>
      <w:r w:rsidRPr="008D4571">
        <w:rPr>
          <w:rFonts w:ascii="Arial" w:hAnsi="Arial" w:cs="Arial"/>
          <w:sz w:val="22"/>
          <w:szCs w:val="22"/>
        </w:rPr>
        <w:t>Rockwood School District</w:t>
      </w:r>
    </w:p>
    <w:p w:rsidR="00E067C2" w:rsidRPr="008D4571" w:rsidRDefault="008D4571" w:rsidP="006E733A">
      <w:pPr>
        <w:widowControl w:val="0"/>
        <w:ind w:left="720"/>
        <w:jc w:val="both"/>
        <w:rPr>
          <w:rFonts w:ascii="Arial" w:hAnsi="Arial" w:cs="Arial"/>
          <w:sz w:val="22"/>
          <w:szCs w:val="22"/>
        </w:rPr>
      </w:pPr>
      <w:r w:rsidRPr="008D4571">
        <w:rPr>
          <w:rFonts w:ascii="Arial" w:hAnsi="Arial" w:cs="Arial"/>
          <w:b/>
          <w:sz w:val="22"/>
          <w:szCs w:val="22"/>
          <w:u w:val="single"/>
        </w:rPr>
        <w:t>RFP0518DYSCREN</w:t>
      </w:r>
    </w:p>
    <w:p w:rsidR="00E067C2" w:rsidRPr="008D4571" w:rsidRDefault="00E067C2" w:rsidP="006E733A">
      <w:pPr>
        <w:widowControl w:val="0"/>
        <w:ind w:left="720"/>
        <w:jc w:val="both"/>
        <w:rPr>
          <w:rFonts w:ascii="Arial" w:hAnsi="Arial" w:cs="Arial"/>
          <w:sz w:val="22"/>
          <w:szCs w:val="22"/>
        </w:rPr>
      </w:pPr>
      <w:r w:rsidRPr="008D4571">
        <w:rPr>
          <w:rFonts w:ascii="Arial" w:hAnsi="Arial" w:cs="Arial"/>
          <w:sz w:val="22"/>
          <w:szCs w:val="22"/>
        </w:rPr>
        <w:t>1</w:t>
      </w:r>
      <w:r w:rsidR="009B71C0" w:rsidRPr="008D4571">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8D4571">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B71C0" w:rsidRPr="00342DBA">
        <w:rPr>
          <w:rFonts w:ascii="Arial" w:hAnsi="Arial" w:cs="Arial"/>
          <w:b/>
          <w:sz w:val="22"/>
          <w:szCs w:val="22"/>
        </w:rPr>
        <w:t xml:space="preserve"> </w:t>
      </w:r>
      <w:r w:rsidR="008D4571" w:rsidRPr="002C75D8">
        <w:rPr>
          <w:rFonts w:ascii="Arial" w:hAnsi="Arial" w:cs="Arial"/>
          <w:b/>
          <w:sz w:val="22"/>
          <w:szCs w:val="22"/>
          <w:u w:val="single"/>
        </w:rPr>
        <w:t xml:space="preserve">2:00 </w:t>
      </w:r>
      <w:r w:rsidR="008D4571">
        <w:rPr>
          <w:rFonts w:ascii="Arial" w:hAnsi="Arial" w:cs="Arial"/>
          <w:b/>
          <w:sz w:val="22"/>
          <w:szCs w:val="22"/>
          <w:u w:val="single"/>
        </w:rPr>
        <w:t>P</w:t>
      </w:r>
      <w:r w:rsidR="008D4571" w:rsidRPr="002C75D8">
        <w:rPr>
          <w:rFonts w:ascii="Arial" w:hAnsi="Arial" w:cs="Arial"/>
          <w:b/>
          <w:sz w:val="22"/>
          <w:szCs w:val="22"/>
          <w:u w:val="single"/>
        </w:rPr>
        <w:t xml:space="preserve">.M. CDT, </w:t>
      </w:r>
      <w:r w:rsidR="008D4571">
        <w:rPr>
          <w:rFonts w:ascii="Arial" w:hAnsi="Arial" w:cs="Arial"/>
          <w:b/>
          <w:sz w:val="22"/>
          <w:szCs w:val="22"/>
          <w:u w:val="single"/>
        </w:rPr>
        <w:t>ON</w:t>
      </w:r>
      <w:r w:rsidR="008D4571" w:rsidRPr="002C75D8">
        <w:rPr>
          <w:rFonts w:ascii="Arial" w:hAnsi="Arial" w:cs="Arial"/>
          <w:b/>
          <w:sz w:val="22"/>
          <w:szCs w:val="22"/>
          <w:u w:val="single"/>
        </w:rPr>
        <w:t xml:space="preserve"> </w:t>
      </w:r>
      <w:r w:rsidR="00D7381F">
        <w:rPr>
          <w:rFonts w:ascii="Arial" w:hAnsi="Arial" w:cs="Arial"/>
          <w:b/>
          <w:sz w:val="22"/>
          <w:szCs w:val="22"/>
          <w:u w:val="single"/>
        </w:rPr>
        <w:t>JUNE 15,</w:t>
      </w:r>
      <w:r w:rsidR="008D4571" w:rsidRPr="002C75D8">
        <w:rPr>
          <w:rFonts w:ascii="Arial" w:hAnsi="Arial" w:cs="Arial"/>
          <w:b/>
          <w:sz w:val="22"/>
          <w:szCs w:val="22"/>
          <w:u w:val="single"/>
        </w:rPr>
        <w:t xml:space="preserve"> 2018</w:t>
      </w:r>
      <w:r w:rsidR="008D4571">
        <w:rPr>
          <w:rFonts w:ascii="Arial" w:hAnsi="Arial" w:cs="Arial"/>
          <w:b/>
          <w:sz w:val="22"/>
          <w:szCs w:val="22"/>
          <w:u w:val="single"/>
        </w:rPr>
        <w:t>.</w:t>
      </w:r>
      <w:r w:rsidRPr="00342DBA">
        <w:rPr>
          <w:rFonts w:ascii="Arial" w:hAnsi="Arial" w:cs="Arial"/>
          <w:b/>
          <w:sz w:val="22"/>
          <w:szCs w:val="22"/>
        </w:rPr>
        <w:t xml:space="preserve"> 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r is incorporated, include the S</w:t>
      </w:r>
      <w:r w:rsidRPr="00342DBA">
        <w:rPr>
          <w:rFonts w:ascii="Arial" w:hAnsi="Arial" w:cs="Arial"/>
          <w:sz w:val="22"/>
          <w:szCs w:val="22"/>
        </w:rPr>
        <w:t>tate</w:t>
      </w:r>
      <w:r w:rsidR="002D256C" w:rsidRPr="00342DBA">
        <w:rPr>
          <w:rFonts w:ascii="Arial" w:hAnsi="Arial" w:cs="Arial"/>
          <w:sz w:val="22"/>
          <w:szCs w:val="22"/>
        </w:rPr>
        <w:t>,</w:t>
      </w:r>
      <w:r w:rsidRPr="00342DBA">
        <w:rPr>
          <w:rFonts w:ascii="Arial" w:hAnsi="Arial" w:cs="Arial"/>
          <w:sz w:val="22"/>
          <w:szCs w:val="22"/>
        </w:rPr>
        <w:t xml:space="preserv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 xml:space="preserve">irectors, along </w:t>
      </w:r>
      <w:r w:rsidRPr="00342DBA">
        <w:rPr>
          <w:rFonts w:ascii="Arial" w:hAnsi="Arial" w:cs="Arial"/>
          <w:sz w:val="22"/>
          <w:szCs w:val="22"/>
        </w:rPr>
        <w:lastRenderedPageBreak/>
        <w:t>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FF667E"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FF667E" w:rsidRDefault="00D773A2" w:rsidP="006243AE">
      <w:pPr>
        <w:pStyle w:val="ListParagraph"/>
        <w:widowControl w:val="0"/>
        <w:numPr>
          <w:ilvl w:val="0"/>
          <w:numId w:val="22"/>
        </w:numPr>
        <w:spacing w:after="0" w:line="240" w:lineRule="auto"/>
        <w:ind w:left="360"/>
        <w:jc w:val="both"/>
        <w:rPr>
          <w:rFonts w:ascii="Arial" w:hAnsi="Arial" w:cs="Arial"/>
          <w:b/>
        </w:rPr>
      </w:pPr>
      <w:r w:rsidRPr="00FF667E">
        <w:rPr>
          <w:rFonts w:ascii="Arial" w:hAnsi="Arial" w:cs="Arial"/>
          <w:b/>
          <w:u w:val="single"/>
        </w:rPr>
        <w:t xml:space="preserve">PRE-PROPOSAL </w:t>
      </w:r>
      <w:r w:rsidR="00E46B16" w:rsidRPr="00FF667E">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996026" w:rsidRPr="006243AE" w:rsidRDefault="008D4571" w:rsidP="006243AE">
      <w:pPr>
        <w:widowControl w:val="0"/>
        <w:ind w:left="360"/>
        <w:jc w:val="both"/>
        <w:rPr>
          <w:rFonts w:ascii="Arial" w:hAnsi="Arial" w:cs="Arial"/>
          <w:sz w:val="22"/>
          <w:szCs w:val="22"/>
        </w:rPr>
      </w:pPr>
      <w:r>
        <w:rPr>
          <w:rFonts w:ascii="Arial" w:hAnsi="Arial" w:cs="Arial"/>
          <w:sz w:val="22"/>
          <w:szCs w:val="22"/>
        </w:rPr>
        <w:t xml:space="preserve">A pre-proposal meeting will not be held for these services. </w:t>
      </w:r>
      <w:r w:rsidR="00FF667E">
        <w:rPr>
          <w:rFonts w:ascii="Arial" w:hAnsi="Arial" w:cs="Arial"/>
          <w:sz w:val="22"/>
          <w:szCs w:val="22"/>
        </w:rPr>
        <w:t>Cl</w:t>
      </w:r>
      <w:r w:rsidR="00E46B16" w:rsidRPr="006243AE">
        <w:rPr>
          <w:rFonts w:ascii="Arial" w:hAnsi="Arial" w:cs="Arial"/>
          <w:sz w:val="22"/>
          <w:szCs w:val="22"/>
        </w:rPr>
        <w:t xml:space="preserve">arification of proposal requirements shall </w:t>
      </w:r>
      <w:r w:rsidR="00FF667E">
        <w:rPr>
          <w:rFonts w:ascii="Arial" w:hAnsi="Arial" w:cs="Arial"/>
          <w:sz w:val="22"/>
          <w:szCs w:val="22"/>
        </w:rPr>
        <w:t xml:space="preserve">be directed to </w:t>
      </w:r>
      <w:r w:rsidR="00532AD6">
        <w:rPr>
          <w:rFonts w:ascii="Arial" w:hAnsi="Arial" w:cs="Arial"/>
          <w:sz w:val="22"/>
          <w:szCs w:val="22"/>
        </w:rPr>
        <w:t xml:space="preserve">the </w:t>
      </w:r>
      <w:r w:rsidR="00E46B16" w:rsidRPr="00FF667E">
        <w:rPr>
          <w:rFonts w:ascii="Arial" w:hAnsi="Arial" w:cs="Arial"/>
          <w:sz w:val="22"/>
          <w:szCs w:val="22"/>
        </w:rPr>
        <w:t xml:space="preserve">District’s </w:t>
      </w:r>
      <w:r w:rsidR="00B71BEC" w:rsidRPr="00FF667E">
        <w:rPr>
          <w:rFonts w:ascii="Arial" w:hAnsi="Arial" w:cs="Arial"/>
          <w:sz w:val="22"/>
          <w:szCs w:val="22"/>
        </w:rPr>
        <w:t>Coordinator</w:t>
      </w:r>
      <w:r w:rsidR="00E46B16" w:rsidRPr="00FF667E">
        <w:rPr>
          <w:rFonts w:ascii="Arial" w:hAnsi="Arial" w:cs="Arial"/>
          <w:sz w:val="22"/>
          <w:szCs w:val="22"/>
        </w:rPr>
        <w:t xml:space="preserve"> of Purchasing by 4:00 PM C</w:t>
      </w:r>
      <w:r w:rsidR="00FF667E" w:rsidRPr="00FF667E">
        <w:rPr>
          <w:rFonts w:ascii="Arial" w:hAnsi="Arial" w:cs="Arial"/>
          <w:sz w:val="22"/>
          <w:szCs w:val="22"/>
        </w:rPr>
        <w:t>D</w:t>
      </w:r>
      <w:r w:rsidR="00E46B16" w:rsidRPr="00FF667E">
        <w:rPr>
          <w:rFonts w:ascii="Arial" w:hAnsi="Arial" w:cs="Arial"/>
          <w:sz w:val="22"/>
          <w:szCs w:val="22"/>
        </w:rPr>
        <w:t xml:space="preserve">T on </w:t>
      </w:r>
      <w:r w:rsidR="00D7381F">
        <w:rPr>
          <w:rFonts w:ascii="Arial" w:hAnsi="Arial" w:cs="Arial"/>
          <w:sz w:val="22"/>
          <w:szCs w:val="22"/>
        </w:rPr>
        <w:t>June 4</w:t>
      </w:r>
      <w:r w:rsidR="00FF667E" w:rsidRPr="00FF667E">
        <w:rPr>
          <w:rFonts w:ascii="Arial" w:hAnsi="Arial" w:cs="Arial"/>
          <w:sz w:val="22"/>
          <w:szCs w:val="22"/>
        </w:rPr>
        <w:t>, 2018. Responses to proposer’s clarification w</w:t>
      </w:r>
      <w:r w:rsidR="00E46B16" w:rsidRPr="00FF667E">
        <w:rPr>
          <w:rFonts w:ascii="Arial" w:hAnsi="Arial" w:cs="Arial"/>
          <w:sz w:val="22"/>
          <w:szCs w:val="22"/>
        </w:rPr>
        <w:t xml:space="preserve">ill be posted via </w:t>
      </w:r>
      <w:r w:rsidR="00B71BEC" w:rsidRPr="00FF667E">
        <w:rPr>
          <w:rFonts w:ascii="Arial" w:hAnsi="Arial" w:cs="Arial"/>
          <w:sz w:val="22"/>
          <w:szCs w:val="22"/>
        </w:rPr>
        <w:t xml:space="preserve">the District’s RFP </w:t>
      </w:r>
      <w:r w:rsidR="00B71BEC">
        <w:rPr>
          <w:rFonts w:ascii="Arial" w:hAnsi="Arial" w:cs="Arial"/>
          <w:sz w:val="22"/>
          <w:szCs w:val="22"/>
        </w:rPr>
        <w:t>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lastRenderedPageBreak/>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FA5BBE"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posed unless otherwise stated</w:t>
      </w:r>
      <w:r w:rsidR="00EA019C" w:rsidRPr="00D9233C">
        <w:rPr>
          <w:rFonts w:ascii="Arial" w:hAnsi="Arial" w:cs="Arial"/>
          <w:sz w:val="22"/>
          <w:szCs w:val="22"/>
        </w:rPr>
        <w:t xml:space="preserve">. </w:t>
      </w:r>
    </w:p>
    <w:p w:rsidR="00121301" w:rsidRPr="00EA019C" w:rsidRDefault="00121301"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FA5BBE">
        <w:rPr>
          <w:rFonts w:ascii="Arial" w:hAnsi="Arial" w:cs="Arial"/>
          <w:sz w:val="22"/>
          <w:szCs w:val="22"/>
        </w:rPr>
        <w:t>July 19</w:t>
      </w:r>
      <w:r w:rsidR="009559D0">
        <w:rPr>
          <w:rFonts w:ascii="Arial" w:hAnsi="Arial" w:cs="Arial"/>
          <w:sz w:val="22"/>
          <w:szCs w:val="22"/>
        </w:rPr>
        <w:t>, 2018.</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t>
      </w:r>
      <w:r w:rsidR="00FA5BBE">
        <w:rPr>
          <w:rFonts w:ascii="Arial" w:hAnsi="Arial" w:cs="Arial"/>
          <w:sz w:val="22"/>
          <w:szCs w:val="22"/>
        </w:rPr>
        <w:t xml:space="preserve">will be three (3) years with an option to renew two (2) additional twelve (12) month terms. </w:t>
      </w:r>
    </w:p>
    <w:p w:rsidR="00FA5BBE" w:rsidRPr="00EA019C" w:rsidRDefault="00FA5BBE"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 xml:space="preserve">The successful Proposer will be expected to provide the following types of insurance with the </w:t>
      </w:r>
      <w:r w:rsidRPr="00342DBA">
        <w:rPr>
          <w:rFonts w:ascii="Arial" w:hAnsi="Arial" w:cs="Arial"/>
          <w:sz w:val="22"/>
          <w:szCs w:val="22"/>
        </w:rPr>
        <w:lastRenderedPageBreak/>
        <w:t>described limits:</w:t>
      </w:r>
    </w:p>
    <w:p w:rsidR="009F35EE" w:rsidRPr="00342DBA" w:rsidRDefault="009F35EE" w:rsidP="008C0B99">
      <w:pPr>
        <w:widowControl w:val="0"/>
        <w:ind w:left="360"/>
        <w:jc w:val="both"/>
        <w:rPr>
          <w:rFonts w:ascii="Arial" w:hAnsi="Arial" w:cs="Arial"/>
          <w:sz w:val="22"/>
          <w:szCs w:val="22"/>
        </w:rPr>
      </w:pPr>
    </w:p>
    <w:p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Comprehensive General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person per occurrence</w:t>
      </w:r>
    </w:p>
    <w:p w:rsidR="008C0B99" w:rsidRDefault="008C0B99" w:rsidP="008C0B99">
      <w:pPr>
        <w:widowControl w:val="0"/>
        <w:tabs>
          <w:tab w:val="left" w:pos="1200"/>
          <w:tab w:val="left" w:pos="4320"/>
        </w:tabs>
        <w:ind w:left="1152"/>
        <w:jc w:val="both"/>
        <w:rPr>
          <w:rFonts w:ascii="Arial" w:hAnsi="Arial" w:cs="Arial"/>
          <w:sz w:val="22"/>
          <w:szCs w:val="22"/>
        </w:rPr>
      </w:pPr>
      <w:r>
        <w:rPr>
          <w:rFonts w:ascii="Arial" w:hAnsi="Arial" w:cs="Arial"/>
          <w:sz w:val="22"/>
          <w:szCs w:val="22"/>
        </w:rPr>
        <w:tab/>
      </w:r>
      <w:r>
        <w:rPr>
          <w:rFonts w:ascii="Arial" w:hAnsi="Arial" w:cs="Arial"/>
          <w:sz w:val="22"/>
          <w:szCs w:val="22"/>
        </w:rPr>
        <w:tab/>
        <w:t>(Including Contractual Liability)</w:t>
      </w:r>
    </w:p>
    <w:p w:rsidR="008C0B99" w:rsidRDefault="008C0B99" w:rsidP="008C0B99">
      <w:pPr>
        <w:widowControl w:val="0"/>
        <w:tabs>
          <w:tab w:val="left" w:pos="360"/>
        </w:tabs>
        <w:ind w:left="360"/>
        <w:jc w:val="both"/>
        <w:rPr>
          <w:rFonts w:ascii="Arial" w:hAnsi="Arial" w:cs="Arial"/>
          <w:sz w:val="22"/>
          <w:szCs w:val="22"/>
        </w:rPr>
      </w:pPr>
    </w:p>
    <w:p w:rsidR="008C0B99" w:rsidRDefault="008C0B99" w:rsidP="008C0B99">
      <w:pPr>
        <w:widowControl w:val="0"/>
        <w:tabs>
          <w:tab w:val="left" w:pos="4320"/>
        </w:tabs>
        <w:ind w:left="576"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property damage per occurrence</w:t>
      </w:r>
    </w:p>
    <w:p w:rsidR="008C0B99" w:rsidRDefault="008C0B99" w:rsidP="008C0B99">
      <w:pPr>
        <w:widowControl w:val="0"/>
        <w:tabs>
          <w:tab w:val="left" w:pos="4560"/>
        </w:tabs>
        <w:ind w:left="360"/>
        <w:jc w:val="both"/>
        <w:rPr>
          <w:rFonts w:ascii="Arial" w:hAnsi="Arial" w:cs="Arial"/>
          <w:sz w:val="22"/>
          <w:szCs w:val="22"/>
        </w:rPr>
      </w:pPr>
    </w:p>
    <w:p w:rsidR="008C0B99" w:rsidRDefault="008C0B99" w:rsidP="008C0B99">
      <w:pPr>
        <w:widowControl w:val="0"/>
        <w:tabs>
          <w:tab w:val="left" w:pos="4320"/>
        </w:tabs>
        <w:ind w:left="360" w:right="-360"/>
        <w:rPr>
          <w:rFonts w:ascii="Arial" w:hAnsi="Arial" w:cs="Arial"/>
          <w:sz w:val="22"/>
          <w:szCs w:val="22"/>
        </w:rPr>
      </w:pP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aggregate all claims per occurrence</w:t>
      </w:r>
    </w:p>
    <w:p w:rsidR="008C0B99" w:rsidRDefault="008C0B99" w:rsidP="008C0B99">
      <w:pPr>
        <w:widowControl w:val="0"/>
        <w:ind w:left="360"/>
        <w:jc w:val="both"/>
        <w:rPr>
          <w:rFonts w:ascii="Arial" w:hAnsi="Arial" w:cs="Arial"/>
          <w:sz w:val="22"/>
          <w:szCs w:val="22"/>
        </w:rPr>
      </w:pPr>
    </w:p>
    <w:p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Workers' Compensation</w:t>
      </w:r>
      <w:r>
        <w:rPr>
          <w:rFonts w:ascii="Arial" w:hAnsi="Arial" w:cs="Arial"/>
          <w:sz w:val="22"/>
          <w:szCs w:val="22"/>
        </w:rPr>
        <w:tab/>
        <w:t>As required by applicable law</w:t>
      </w:r>
    </w:p>
    <w:p w:rsidR="008C0B99" w:rsidRDefault="008C0B99" w:rsidP="008C0B99">
      <w:pPr>
        <w:widowControl w:val="0"/>
        <w:ind w:left="360"/>
        <w:jc w:val="both"/>
        <w:rPr>
          <w:rFonts w:ascii="Arial" w:hAnsi="Arial" w:cs="Arial"/>
          <w:sz w:val="22"/>
          <w:szCs w:val="22"/>
        </w:rPr>
      </w:pPr>
    </w:p>
    <w:p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Employer's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rsidR="008C0B99" w:rsidRDefault="008C0B99" w:rsidP="008C0B99">
      <w:pPr>
        <w:widowControl w:val="0"/>
        <w:ind w:left="360"/>
        <w:jc w:val="both"/>
        <w:rPr>
          <w:rFonts w:ascii="Arial" w:hAnsi="Arial" w:cs="Arial"/>
          <w:sz w:val="22"/>
          <w:szCs w:val="22"/>
        </w:rPr>
      </w:pPr>
    </w:p>
    <w:p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Automotive Liability</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rsidR="008C0B99" w:rsidRDefault="008C0B99" w:rsidP="008C0B99">
      <w:pPr>
        <w:widowControl w:val="0"/>
        <w:ind w:left="360"/>
        <w:jc w:val="both"/>
        <w:rPr>
          <w:rFonts w:ascii="Arial" w:hAnsi="Arial" w:cs="Arial"/>
          <w:sz w:val="22"/>
          <w:szCs w:val="22"/>
        </w:rPr>
      </w:pPr>
    </w:p>
    <w:p w:rsidR="008C0B99" w:rsidRDefault="008C0B99" w:rsidP="008C0B99">
      <w:pPr>
        <w:widowControl w:val="0"/>
        <w:tabs>
          <w:tab w:val="left" w:pos="4320"/>
        </w:tabs>
        <w:ind w:left="360"/>
        <w:jc w:val="both"/>
        <w:rPr>
          <w:rFonts w:ascii="Arial" w:hAnsi="Arial" w:cs="Arial"/>
          <w:sz w:val="22"/>
          <w:szCs w:val="22"/>
        </w:rPr>
      </w:pPr>
      <w:r>
        <w:rPr>
          <w:rFonts w:ascii="Arial" w:hAnsi="Arial" w:cs="Arial"/>
          <w:sz w:val="22"/>
          <w:szCs w:val="22"/>
        </w:rPr>
        <w:t>Professional Errors and Omissions</w:t>
      </w:r>
      <w:r>
        <w:rPr>
          <w:rFonts w:ascii="Arial" w:hAnsi="Arial" w:cs="Arial"/>
          <w:sz w:val="22"/>
          <w:szCs w:val="22"/>
        </w:rPr>
        <w:tab/>
        <w:t>$_</w:t>
      </w:r>
      <w:r>
        <w:rPr>
          <w:rFonts w:ascii="Arial" w:hAnsi="Arial" w:cs="Arial"/>
          <w:sz w:val="22"/>
          <w:szCs w:val="22"/>
          <w:u w:val="single"/>
        </w:rPr>
        <w:t>1,000,000</w:t>
      </w:r>
      <w:r>
        <w:rPr>
          <w:rFonts w:ascii="Arial" w:hAnsi="Arial" w:cs="Arial"/>
          <w:sz w:val="22"/>
          <w:szCs w:val="22"/>
        </w:rPr>
        <w:t>_ 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895BEC" w:rsidRDefault="000F181E" w:rsidP="00342DBA">
      <w:pPr>
        <w:jc w:val="center"/>
        <w:rPr>
          <w:rFonts w:ascii="Arial" w:hAnsi="Arial" w:cs="Arial"/>
          <w:b/>
        </w:rPr>
      </w:pPr>
      <w:r w:rsidRPr="00342DBA">
        <w:rPr>
          <w:rFonts w:ascii="Arial" w:hAnsi="Arial" w:cs="Arial"/>
          <w:b/>
          <w:sz w:val="22"/>
          <w:szCs w:val="22"/>
        </w:rPr>
        <w:br w:type="page"/>
      </w:r>
      <w:r w:rsidR="00993876" w:rsidRPr="00895BEC">
        <w:rPr>
          <w:rFonts w:ascii="Arial" w:hAnsi="Arial" w:cs="Arial"/>
          <w:b/>
        </w:rPr>
        <w:lastRenderedPageBreak/>
        <w:t xml:space="preserve">II. </w:t>
      </w:r>
      <w:r w:rsidR="0083058A" w:rsidRPr="00895BEC">
        <w:rPr>
          <w:rFonts w:ascii="Arial" w:hAnsi="Arial" w:cs="Arial"/>
          <w:b/>
        </w:rPr>
        <w:t xml:space="preserve">DESCRIPTION OF </w:t>
      </w:r>
      <w:r w:rsidR="009C1E71" w:rsidRPr="00895BEC">
        <w:rPr>
          <w:rFonts w:ascii="Arial" w:hAnsi="Arial" w:cs="Arial"/>
          <w:b/>
        </w:rPr>
        <w:t xml:space="preserve">PRODUCTS AND </w:t>
      </w:r>
      <w:r w:rsidR="0083058A" w:rsidRPr="00895BEC">
        <w:rPr>
          <w:rFonts w:ascii="Arial" w:hAnsi="Arial" w:cs="Arial"/>
          <w:b/>
        </w:rPr>
        <w:t>SERVICES</w:t>
      </w:r>
    </w:p>
    <w:p w:rsidR="009C1E71" w:rsidRDefault="009C1E71" w:rsidP="00342DBA">
      <w:pPr>
        <w:jc w:val="center"/>
        <w:rPr>
          <w:rFonts w:ascii="Arial" w:hAnsi="Arial" w:cs="Arial"/>
          <w:b/>
        </w:rPr>
      </w:pPr>
    </w:p>
    <w:p w:rsidR="009C1E71" w:rsidRPr="00895BEC" w:rsidRDefault="009C1E71" w:rsidP="009C1E71">
      <w:pPr>
        <w:rPr>
          <w:rFonts w:ascii="Arial" w:hAnsi="Arial" w:cs="Arial"/>
          <w:sz w:val="22"/>
          <w:szCs w:val="22"/>
        </w:rPr>
      </w:pPr>
      <w:r w:rsidRPr="00895BEC">
        <w:rPr>
          <w:rFonts w:ascii="Arial" w:hAnsi="Arial" w:cs="Arial"/>
          <w:sz w:val="22"/>
          <w:szCs w:val="22"/>
        </w:rPr>
        <w:t xml:space="preserve">Through this RFP, the District is seeking to obtain proposals from qualified and experienced persons, organizations, companies or firms to provide a Dyslexia </w:t>
      </w:r>
      <w:r w:rsidR="0073498D" w:rsidRPr="00895BEC">
        <w:rPr>
          <w:rFonts w:ascii="Arial" w:hAnsi="Arial" w:cs="Arial"/>
          <w:sz w:val="22"/>
          <w:szCs w:val="22"/>
        </w:rPr>
        <w:t>S</w:t>
      </w:r>
      <w:r w:rsidRPr="00895BEC">
        <w:rPr>
          <w:rFonts w:ascii="Arial" w:hAnsi="Arial" w:cs="Arial"/>
          <w:sz w:val="22"/>
          <w:szCs w:val="22"/>
        </w:rPr>
        <w:t xml:space="preserve">creening </w:t>
      </w:r>
      <w:r w:rsidR="0073498D" w:rsidRPr="00895BEC">
        <w:rPr>
          <w:rFonts w:ascii="Arial" w:hAnsi="Arial" w:cs="Arial"/>
          <w:sz w:val="22"/>
          <w:szCs w:val="22"/>
        </w:rPr>
        <w:t>T</w:t>
      </w:r>
      <w:r w:rsidRPr="00895BEC">
        <w:rPr>
          <w:rFonts w:ascii="Arial" w:hAnsi="Arial" w:cs="Arial"/>
          <w:sz w:val="22"/>
          <w:szCs w:val="22"/>
        </w:rPr>
        <w:t xml:space="preserve">ool for students in </w:t>
      </w:r>
      <w:r w:rsidR="0073498D" w:rsidRPr="00895BEC">
        <w:rPr>
          <w:rFonts w:ascii="Arial" w:hAnsi="Arial" w:cs="Arial"/>
          <w:sz w:val="22"/>
          <w:szCs w:val="22"/>
        </w:rPr>
        <w:t>K</w:t>
      </w:r>
      <w:r w:rsidRPr="00895BEC">
        <w:rPr>
          <w:rFonts w:ascii="Arial" w:hAnsi="Arial" w:cs="Arial"/>
          <w:sz w:val="22"/>
          <w:szCs w:val="22"/>
        </w:rPr>
        <w:t xml:space="preserve">indergarten through </w:t>
      </w:r>
      <w:r w:rsidR="0073498D" w:rsidRPr="00895BEC">
        <w:rPr>
          <w:rFonts w:ascii="Arial" w:hAnsi="Arial" w:cs="Arial"/>
          <w:sz w:val="22"/>
          <w:szCs w:val="22"/>
        </w:rPr>
        <w:t>F</w:t>
      </w:r>
      <w:r w:rsidRPr="00895BEC">
        <w:rPr>
          <w:rFonts w:ascii="Arial" w:hAnsi="Arial" w:cs="Arial"/>
          <w:sz w:val="22"/>
          <w:szCs w:val="22"/>
        </w:rPr>
        <w:t xml:space="preserve">ifth grade. Proposed screening tool will be administered to all students in </w:t>
      </w:r>
      <w:r w:rsidR="0073498D" w:rsidRPr="00895BEC">
        <w:rPr>
          <w:rFonts w:ascii="Arial" w:hAnsi="Arial" w:cs="Arial"/>
          <w:sz w:val="22"/>
          <w:szCs w:val="22"/>
        </w:rPr>
        <w:t>K</w:t>
      </w:r>
      <w:r w:rsidRPr="00895BEC">
        <w:rPr>
          <w:rFonts w:ascii="Arial" w:hAnsi="Arial" w:cs="Arial"/>
          <w:sz w:val="22"/>
          <w:szCs w:val="22"/>
        </w:rPr>
        <w:t xml:space="preserve">indergarten through </w:t>
      </w:r>
      <w:r w:rsidR="0073498D" w:rsidRPr="00895BEC">
        <w:rPr>
          <w:rFonts w:ascii="Arial" w:hAnsi="Arial" w:cs="Arial"/>
          <w:sz w:val="22"/>
          <w:szCs w:val="22"/>
        </w:rPr>
        <w:t>T</w:t>
      </w:r>
      <w:r w:rsidR="00E9602A" w:rsidRPr="00895BEC">
        <w:rPr>
          <w:rFonts w:ascii="Arial" w:hAnsi="Arial" w:cs="Arial"/>
          <w:sz w:val="22"/>
          <w:szCs w:val="22"/>
        </w:rPr>
        <w:t xml:space="preserve">hird grade and </w:t>
      </w:r>
      <w:r w:rsidR="00121301">
        <w:rPr>
          <w:rFonts w:ascii="Arial" w:hAnsi="Arial" w:cs="Arial"/>
          <w:sz w:val="22"/>
          <w:szCs w:val="22"/>
        </w:rPr>
        <w:t>Fo</w:t>
      </w:r>
      <w:r w:rsidR="00BF0D08">
        <w:rPr>
          <w:rFonts w:ascii="Arial" w:hAnsi="Arial" w:cs="Arial"/>
          <w:sz w:val="22"/>
          <w:szCs w:val="22"/>
        </w:rPr>
        <w:t>u</w:t>
      </w:r>
      <w:r w:rsidR="00121301">
        <w:rPr>
          <w:rFonts w:ascii="Arial" w:hAnsi="Arial" w:cs="Arial"/>
          <w:sz w:val="22"/>
          <w:szCs w:val="22"/>
        </w:rPr>
        <w:t>rth and Fifth grade students on an as</w:t>
      </w:r>
      <w:r w:rsidR="00BF0D08">
        <w:rPr>
          <w:rFonts w:ascii="Arial" w:hAnsi="Arial" w:cs="Arial"/>
          <w:sz w:val="22"/>
          <w:szCs w:val="22"/>
        </w:rPr>
        <w:t>-</w:t>
      </w:r>
      <w:r w:rsidR="00121301">
        <w:rPr>
          <w:rFonts w:ascii="Arial" w:hAnsi="Arial" w:cs="Arial"/>
          <w:sz w:val="22"/>
          <w:szCs w:val="22"/>
        </w:rPr>
        <w:t>needed basis.</w:t>
      </w:r>
      <w:r w:rsidRPr="00895BEC">
        <w:rPr>
          <w:rFonts w:ascii="Arial" w:hAnsi="Arial" w:cs="Arial"/>
          <w:sz w:val="22"/>
          <w:szCs w:val="22"/>
        </w:rPr>
        <w:t xml:space="preserve"> It is estimated the total number of students requiring testing will be 7,000.</w:t>
      </w:r>
    </w:p>
    <w:p w:rsidR="00895BEC" w:rsidRPr="00895BEC" w:rsidRDefault="00895BEC" w:rsidP="009C1E71">
      <w:pPr>
        <w:rPr>
          <w:rFonts w:ascii="Arial" w:hAnsi="Arial" w:cs="Arial"/>
          <w:sz w:val="22"/>
          <w:szCs w:val="22"/>
        </w:rPr>
      </w:pPr>
    </w:p>
    <w:p w:rsidR="009C1E71" w:rsidRPr="00895BEC" w:rsidRDefault="009C1E71" w:rsidP="009C1E71">
      <w:pPr>
        <w:rPr>
          <w:rFonts w:ascii="Arial" w:hAnsi="Arial" w:cs="Arial"/>
          <w:sz w:val="22"/>
          <w:szCs w:val="22"/>
        </w:rPr>
      </w:pPr>
      <w:r w:rsidRPr="00895BEC">
        <w:rPr>
          <w:rFonts w:ascii="Arial" w:hAnsi="Arial" w:cs="Arial"/>
          <w:sz w:val="22"/>
          <w:szCs w:val="22"/>
        </w:rPr>
        <w:t xml:space="preserve">Proposer shall be capable of providing such services, which shall include, but not be limited to the specifications below. </w:t>
      </w:r>
    </w:p>
    <w:p w:rsidR="0083058A" w:rsidRPr="00895BEC" w:rsidRDefault="0083058A" w:rsidP="0083058A">
      <w:pPr>
        <w:rPr>
          <w:rFonts w:ascii="Arial" w:hAnsi="Arial" w:cs="Arial"/>
          <w:b/>
          <w:sz w:val="22"/>
          <w:szCs w:val="22"/>
        </w:rPr>
      </w:pPr>
    </w:p>
    <w:p w:rsidR="00FA5BBE" w:rsidRPr="00895BEC" w:rsidRDefault="0083058A" w:rsidP="0083058A">
      <w:pPr>
        <w:rPr>
          <w:rFonts w:ascii="Arial" w:hAnsi="Arial" w:cs="Arial"/>
          <w:sz w:val="22"/>
          <w:szCs w:val="22"/>
          <w:u w:val="single"/>
        </w:rPr>
      </w:pPr>
      <w:r w:rsidRPr="00895BEC">
        <w:rPr>
          <w:rFonts w:ascii="Arial" w:hAnsi="Arial" w:cs="Arial"/>
          <w:sz w:val="22"/>
          <w:szCs w:val="22"/>
          <w:u w:val="single"/>
        </w:rPr>
        <w:t>Data Analysis and Collection</w:t>
      </w:r>
    </w:p>
    <w:p w:rsidR="0083058A" w:rsidRPr="00895BEC" w:rsidRDefault="0083058A" w:rsidP="0083058A">
      <w:pPr>
        <w:pStyle w:val="ListParagraph"/>
        <w:numPr>
          <w:ilvl w:val="0"/>
          <w:numId w:val="25"/>
        </w:numPr>
        <w:rPr>
          <w:rFonts w:ascii="Arial" w:hAnsi="Arial" w:cs="Arial"/>
        </w:rPr>
      </w:pPr>
      <w:r w:rsidRPr="00895BEC">
        <w:rPr>
          <w:rFonts w:ascii="Arial" w:hAnsi="Arial" w:cs="Arial"/>
        </w:rPr>
        <w:t>Online platform is required</w:t>
      </w:r>
    </w:p>
    <w:p w:rsidR="0083058A" w:rsidRPr="00895BEC" w:rsidRDefault="0083058A" w:rsidP="0083058A">
      <w:pPr>
        <w:pStyle w:val="ListParagraph"/>
        <w:numPr>
          <w:ilvl w:val="0"/>
          <w:numId w:val="25"/>
        </w:numPr>
        <w:rPr>
          <w:rFonts w:ascii="Arial" w:hAnsi="Arial" w:cs="Arial"/>
        </w:rPr>
      </w:pPr>
      <w:r w:rsidRPr="00895BEC">
        <w:rPr>
          <w:rFonts w:ascii="Arial" w:hAnsi="Arial" w:cs="Arial"/>
        </w:rPr>
        <w:t>Results should be able to be disaggregated by multiple demographic factors</w:t>
      </w:r>
    </w:p>
    <w:p w:rsidR="0083058A" w:rsidRPr="00895BEC" w:rsidRDefault="0083058A" w:rsidP="0083058A">
      <w:pPr>
        <w:pStyle w:val="ListParagraph"/>
        <w:numPr>
          <w:ilvl w:val="0"/>
          <w:numId w:val="25"/>
        </w:numPr>
        <w:rPr>
          <w:rFonts w:ascii="Arial" w:hAnsi="Arial" w:cs="Arial"/>
        </w:rPr>
      </w:pPr>
      <w:r w:rsidRPr="00895BEC">
        <w:rPr>
          <w:rFonts w:ascii="Arial" w:hAnsi="Arial" w:cs="Arial"/>
        </w:rPr>
        <w:t>Reports should be accessible online shortly after the completion of the assessment</w:t>
      </w:r>
    </w:p>
    <w:p w:rsidR="0083058A" w:rsidRPr="00895BEC" w:rsidRDefault="0083058A" w:rsidP="0083058A">
      <w:pPr>
        <w:pStyle w:val="ListParagraph"/>
        <w:numPr>
          <w:ilvl w:val="0"/>
          <w:numId w:val="25"/>
        </w:numPr>
        <w:rPr>
          <w:rFonts w:ascii="Arial" w:hAnsi="Arial" w:cs="Arial"/>
        </w:rPr>
      </w:pPr>
      <w:r w:rsidRPr="00895BEC">
        <w:rPr>
          <w:rFonts w:ascii="Arial" w:hAnsi="Arial" w:cs="Arial"/>
        </w:rPr>
        <w:t>Phonological awareness assessments need to be delivered one-to-one with a teacher and the data needs to be entered into the program.  Other assessments can be computer-based.</w:t>
      </w:r>
    </w:p>
    <w:p w:rsidR="00500A12" w:rsidRPr="00BF0D08" w:rsidRDefault="0083058A" w:rsidP="003C127F">
      <w:pPr>
        <w:pStyle w:val="ListParagraph"/>
        <w:numPr>
          <w:ilvl w:val="0"/>
          <w:numId w:val="25"/>
        </w:numPr>
        <w:rPr>
          <w:rFonts w:ascii="Arial" w:hAnsi="Arial" w:cs="Arial"/>
          <w:b/>
          <w:u w:val="single"/>
        </w:rPr>
      </w:pPr>
      <w:r w:rsidRPr="00895BEC">
        <w:rPr>
          <w:rFonts w:ascii="Arial" w:hAnsi="Arial" w:cs="Arial"/>
        </w:rPr>
        <w:t>It is preferred the program has an adaptive component.</w:t>
      </w:r>
    </w:p>
    <w:p w:rsidR="002F28A3" w:rsidRPr="00BF0D08" w:rsidRDefault="002F28A3" w:rsidP="00BF0D08">
      <w:pPr>
        <w:rPr>
          <w:rFonts w:ascii="Arial" w:hAnsi="Arial" w:cs="Arial"/>
          <w:b/>
          <w:u w:val="single"/>
        </w:rPr>
      </w:pPr>
    </w:p>
    <w:p w:rsidR="00895BEC" w:rsidRDefault="0073498D" w:rsidP="00BF0D08">
      <w:pPr>
        <w:rPr>
          <w:rFonts w:ascii="Arial" w:hAnsi="Arial" w:cs="Arial"/>
          <w:sz w:val="22"/>
          <w:szCs w:val="22"/>
          <w:u w:val="single"/>
        </w:rPr>
      </w:pPr>
      <w:r w:rsidRPr="00895BEC">
        <w:rPr>
          <w:rFonts w:ascii="Arial" w:hAnsi="Arial" w:cs="Arial"/>
          <w:sz w:val="22"/>
          <w:szCs w:val="22"/>
          <w:u w:val="single"/>
        </w:rPr>
        <w:t>Screeni</w:t>
      </w:r>
      <w:r w:rsidR="00A14E19" w:rsidRPr="00895BEC">
        <w:rPr>
          <w:rFonts w:ascii="Arial" w:hAnsi="Arial" w:cs="Arial"/>
          <w:sz w:val="22"/>
          <w:szCs w:val="22"/>
          <w:u w:val="single"/>
        </w:rPr>
        <w:t xml:space="preserve">ng </w:t>
      </w:r>
      <w:r w:rsidR="00F70745">
        <w:rPr>
          <w:rFonts w:ascii="Arial" w:hAnsi="Arial" w:cs="Arial"/>
          <w:sz w:val="22"/>
          <w:szCs w:val="22"/>
          <w:u w:val="single"/>
        </w:rPr>
        <w:t>Platform s</w:t>
      </w:r>
      <w:r w:rsidR="00A14E19" w:rsidRPr="00895BEC">
        <w:rPr>
          <w:rFonts w:ascii="Arial" w:hAnsi="Arial" w:cs="Arial"/>
          <w:sz w:val="22"/>
          <w:szCs w:val="22"/>
          <w:u w:val="single"/>
        </w:rPr>
        <w:t xml:space="preserve">hall </w:t>
      </w:r>
      <w:r w:rsidR="00B65728" w:rsidRPr="00895BEC">
        <w:rPr>
          <w:rFonts w:ascii="Arial" w:hAnsi="Arial" w:cs="Arial"/>
          <w:sz w:val="22"/>
          <w:szCs w:val="22"/>
          <w:u w:val="single"/>
        </w:rPr>
        <w:t>include</w:t>
      </w:r>
      <w:r w:rsidRPr="00895BEC">
        <w:rPr>
          <w:rFonts w:ascii="Arial" w:hAnsi="Arial" w:cs="Arial"/>
          <w:sz w:val="22"/>
          <w:szCs w:val="22"/>
          <w:u w:val="single"/>
        </w:rPr>
        <w:t xml:space="preserve"> the </w:t>
      </w:r>
      <w:r w:rsidR="00F70745">
        <w:rPr>
          <w:rFonts w:ascii="Arial" w:hAnsi="Arial" w:cs="Arial"/>
          <w:sz w:val="22"/>
          <w:szCs w:val="22"/>
          <w:u w:val="single"/>
        </w:rPr>
        <w:t>following:</w:t>
      </w:r>
    </w:p>
    <w:p w:rsidR="002F28A3" w:rsidRDefault="002F28A3" w:rsidP="00BF0D08">
      <w:pPr>
        <w:rPr>
          <w:rFonts w:ascii="Arial" w:hAnsi="Arial" w:cs="Arial"/>
          <w:sz w:val="22"/>
          <w:szCs w:val="22"/>
          <w:u w:val="single"/>
        </w:rPr>
      </w:pPr>
    </w:p>
    <w:p w:rsidR="00BF0D08" w:rsidRPr="00B65728" w:rsidRDefault="00BF0D08" w:rsidP="00BF0D08">
      <w:pPr>
        <w:rPr>
          <w:rFonts w:ascii="Arial" w:hAnsi="Arial" w:cs="Arial"/>
          <w:b/>
          <w:u w:val="single"/>
        </w:rPr>
      </w:pPr>
    </w:p>
    <w:tbl>
      <w:tblPr>
        <w:tblpPr w:leftFromText="180" w:rightFromText="180" w:vertAnchor="text" w:tblpX="100" w:tblpY="1"/>
        <w:tblOverlap w:val="never"/>
        <w:tblW w:w="9352" w:type="dxa"/>
        <w:tblLayout w:type="fixed"/>
        <w:tblCellMar>
          <w:left w:w="0" w:type="dxa"/>
          <w:right w:w="0" w:type="dxa"/>
        </w:tblCellMar>
        <w:tblLook w:val="01E0" w:firstRow="1" w:lastRow="1" w:firstColumn="1" w:lastColumn="1" w:noHBand="0" w:noVBand="0"/>
      </w:tblPr>
      <w:tblGrid>
        <w:gridCol w:w="804"/>
        <w:gridCol w:w="8548"/>
      </w:tblGrid>
      <w:tr w:rsidR="009559D0" w:rsidRPr="009F2990" w:rsidTr="00A06C53">
        <w:trPr>
          <w:cantSplit/>
          <w:trHeight w:val="20"/>
        </w:trPr>
        <w:tc>
          <w:tcPr>
            <w:tcW w:w="804"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spacing w:before="108"/>
              <w:ind w:left="90"/>
              <w:rPr>
                <w:rFonts w:ascii="Arial" w:eastAsia="Arial" w:hAnsi="Arial" w:cs="Arial"/>
              </w:rPr>
            </w:pPr>
            <w:r w:rsidRPr="002F28A3">
              <w:rPr>
                <w:rFonts w:ascii="Arial" w:hAnsi="Arial" w:cs="Arial"/>
                <w:b/>
              </w:rPr>
              <w:t>Grade</w:t>
            </w:r>
            <w:r w:rsidRPr="002F28A3">
              <w:rPr>
                <w:rFonts w:ascii="Arial" w:hAnsi="Arial" w:cs="Arial"/>
                <w:b/>
                <w:spacing w:val="-1"/>
              </w:rPr>
              <w:t xml:space="preserve"> </w:t>
            </w:r>
            <w:r w:rsidRPr="002F28A3">
              <w:rPr>
                <w:rFonts w:ascii="Arial" w:hAnsi="Arial" w:cs="Arial"/>
                <w:b/>
              </w:rPr>
              <w:t>Level</w:t>
            </w: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spacing w:before="108"/>
              <w:ind w:left="90"/>
              <w:rPr>
                <w:rFonts w:ascii="Arial" w:eastAsia="Arial" w:hAnsi="Arial" w:cs="Arial"/>
              </w:rPr>
            </w:pPr>
            <w:r w:rsidRPr="002F28A3">
              <w:rPr>
                <w:rFonts w:ascii="Arial" w:hAnsi="Arial" w:cs="Arial"/>
                <w:b/>
              </w:rPr>
              <w:t>Components</w:t>
            </w:r>
          </w:p>
        </w:tc>
      </w:tr>
      <w:tr w:rsidR="009559D0" w:rsidRPr="009F2990" w:rsidTr="00A06C53">
        <w:trPr>
          <w:cantSplit/>
          <w:trHeight w:val="395"/>
        </w:trPr>
        <w:tc>
          <w:tcPr>
            <w:tcW w:w="804" w:type="dxa"/>
            <w:vMerge w:val="restart"/>
            <w:tcBorders>
              <w:top w:val="single" w:sz="6" w:space="0" w:color="000000"/>
              <w:left w:val="single" w:sz="6" w:space="0" w:color="000000"/>
              <w:right w:val="single" w:sz="6" w:space="0" w:color="000000"/>
            </w:tcBorders>
            <w:textDirection w:val="btLr"/>
            <w:vAlign w:val="center"/>
          </w:tcPr>
          <w:p w:rsidR="009559D0" w:rsidRPr="002F28A3" w:rsidRDefault="009559D0" w:rsidP="00A06C53">
            <w:pPr>
              <w:pStyle w:val="TableParagraph"/>
              <w:spacing w:before="108"/>
              <w:ind w:left="90" w:right="113"/>
              <w:jc w:val="center"/>
              <w:rPr>
                <w:rFonts w:ascii="Arial" w:eastAsia="Arial" w:hAnsi="Arial" w:cs="Arial"/>
                <w:b/>
              </w:rPr>
            </w:pPr>
            <w:r w:rsidRPr="002F28A3">
              <w:rPr>
                <w:rFonts w:ascii="Arial" w:hAnsi="Arial" w:cs="Arial"/>
                <w:b/>
              </w:rPr>
              <w:t>Kindergarten</w:t>
            </w: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458"/>
              <w:rPr>
                <w:rFonts w:ascii="Arial" w:eastAsia="Arial" w:hAnsi="Arial" w:cs="Arial"/>
              </w:rPr>
            </w:pPr>
            <w:r w:rsidRPr="002F28A3">
              <w:rPr>
                <w:rFonts w:ascii="Arial" w:hAnsi="Arial" w:cs="Arial"/>
              </w:rPr>
              <w:t>Phonological/</w:t>
            </w:r>
            <w:r w:rsidRPr="002F28A3">
              <w:rPr>
                <w:rFonts w:ascii="Arial" w:hAnsi="Arial" w:cs="Arial"/>
                <w:spacing w:val="-1"/>
              </w:rPr>
              <w:t xml:space="preserve"> </w:t>
            </w:r>
            <w:r w:rsidRPr="002F28A3">
              <w:rPr>
                <w:rFonts w:ascii="Arial" w:hAnsi="Arial" w:cs="Arial"/>
              </w:rPr>
              <w:t>Phonemic Awareness</w:t>
            </w:r>
          </w:p>
        </w:tc>
      </w:tr>
      <w:tr w:rsidR="009559D0" w:rsidRPr="009F2990" w:rsidTr="00A06C53">
        <w:trPr>
          <w:cantSplit/>
          <w:trHeight w:val="395"/>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Letter</w:t>
            </w:r>
            <w:r w:rsidRPr="002F28A3">
              <w:rPr>
                <w:rFonts w:ascii="Arial" w:hAnsi="Arial" w:cs="Arial"/>
                <w:spacing w:val="-1"/>
              </w:rPr>
              <w:t xml:space="preserve"> </w:t>
            </w:r>
            <w:r w:rsidRPr="002F28A3">
              <w:rPr>
                <w:rFonts w:ascii="Arial" w:hAnsi="Arial" w:cs="Arial"/>
              </w:rPr>
              <w:t>Naming</w:t>
            </w:r>
          </w:p>
        </w:tc>
      </w:tr>
      <w:tr w:rsidR="009559D0" w:rsidRPr="009F2990" w:rsidTr="00A06C53">
        <w:trPr>
          <w:cantSplit/>
          <w:trHeight w:val="395"/>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Rapid Automatic</w:t>
            </w:r>
            <w:r w:rsidRPr="002F28A3">
              <w:rPr>
                <w:rFonts w:ascii="Arial" w:hAnsi="Arial" w:cs="Arial"/>
                <w:spacing w:val="-2"/>
              </w:rPr>
              <w:t xml:space="preserve"> </w:t>
            </w:r>
            <w:r w:rsidRPr="002F28A3">
              <w:rPr>
                <w:rFonts w:ascii="Arial" w:hAnsi="Arial" w:cs="Arial"/>
              </w:rPr>
              <w:t>Naming</w:t>
            </w:r>
          </w:p>
        </w:tc>
      </w:tr>
      <w:tr w:rsidR="009559D0" w:rsidRPr="009F2990" w:rsidTr="00A06C53">
        <w:trPr>
          <w:cantSplit/>
          <w:trHeight w:val="395"/>
        </w:trPr>
        <w:tc>
          <w:tcPr>
            <w:tcW w:w="804" w:type="dxa"/>
            <w:vMerge/>
            <w:tcBorders>
              <w:left w:val="single" w:sz="6" w:space="0" w:color="000000"/>
              <w:bottom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Sound</w:t>
            </w:r>
            <w:r w:rsidRPr="002F28A3">
              <w:rPr>
                <w:rFonts w:ascii="Arial" w:hAnsi="Arial" w:cs="Arial"/>
                <w:spacing w:val="-1"/>
              </w:rPr>
              <w:t xml:space="preserve"> </w:t>
            </w:r>
            <w:r w:rsidRPr="002F28A3">
              <w:rPr>
                <w:rFonts w:ascii="Arial" w:hAnsi="Arial" w:cs="Arial"/>
              </w:rPr>
              <w:t>Symbol</w:t>
            </w:r>
          </w:p>
        </w:tc>
      </w:tr>
      <w:tr w:rsidR="009559D0" w:rsidRPr="009F2990" w:rsidTr="00A06C53">
        <w:trPr>
          <w:cantSplit/>
          <w:trHeight w:val="324"/>
        </w:trPr>
        <w:tc>
          <w:tcPr>
            <w:tcW w:w="804" w:type="dxa"/>
            <w:vMerge w:val="restart"/>
            <w:tcBorders>
              <w:top w:val="single" w:sz="6" w:space="0" w:color="000000"/>
              <w:left w:val="single" w:sz="6" w:space="0" w:color="000000"/>
              <w:right w:val="single" w:sz="6" w:space="0" w:color="000000"/>
            </w:tcBorders>
            <w:textDirection w:val="btLr"/>
            <w:vAlign w:val="center"/>
          </w:tcPr>
          <w:p w:rsidR="009559D0" w:rsidRPr="002F28A3" w:rsidRDefault="009559D0" w:rsidP="00A06C53">
            <w:pPr>
              <w:pStyle w:val="TableParagraph"/>
              <w:spacing w:before="108"/>
              <w:ind w:left="90" w:right="113"/>
              <w:jc w:val="center"/>
              <w:rPr>
                <w:rFonts w:ascii="Arial" w:eastAsia="Arial" w:hAnsi="Arial" w:cs="Arial"/>
                <w:b/>
              </w:rPr>
            </w:pPr>
            <w:r w:rsidRPr="002F28A3">
              <w:rPr>
                <w:rFonts w:ascii="Arial" w:hAnsi="Arial" w:cs="Arial"/>
                <w:b/>
              </w:rPr>
              <w:t>First</w:t>
            </w:r>
            <w:r w:rsidRPr="002F28A3">
              <w:rPr>
                <w:rFonts w:ascii="Arial" w:hAnsi="Arial" w:cs="Arial"/>
                <w:b/>
                <w:spacing w:val="-1"/>
              </w:rPr>
              <w:t xml:space="preserve"> </w:t>
            </w:r>
            <w:r w:rsidRPr="002F28A3">
              <w:rPr>
                <w:rFonts w:ascii="Arial" w:hAnsi="Arial" w:cs="Arial"/>
                <w:b/>
              </w:rPr>
              <w:t>Grade</w:t>
            </w: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458"/>
              <w:rPr>
                <w:rFonts w:ascii="Arial" w:eastAsia="Arial" w:hAnsi="Arial" w:cs="Arial"/>
              </w:rPr>
            </w:pPr>
            <w:r w:rsidRPr="002F28A3">
              <w:rPr>
                <w:rFonts w:ascii="Arial" w:hAnsi="Arial" w:cs="Arial"/>
              </w:rPr>
              <w:t>Phonological Awareness</w:t>
            </w:r>
          </w:p>
        </w:tc>
      </w:tr>
      <w:tr w:rsidR="009559D0" w:rsidRPr="009F2990" w:rsidTr="00A06C53">
        <w:trPr>
          <w:cantSplit/>
          <w:trHeight w:val="324"/>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Letter</w:t>
            </w:r>
            <w:r w:rsidRPr="002F28A3">
              <w:rPr>
                <w:rFonts w:ascii="Arial" w:hAnsi="Arial" w:cs="Arial"/>
                <w:spacing w:val="-1"/>
              </w:rPr>
              <w:t xml:space="preserve"> </w:t>
            </w:r>
            <w:r w:rsidRPr="002F28A3">
              <w:rPr>
                <w:rFonts w:ascii="Arial" w:hAnsi="Arial" w:cs="Arial"/>
              </w:rPr>
              <w:t>Naming</w:t>
            </w:r>
          </w:p>
        </w:tc>
      </w:tr>
      <w:tr w:rsidR="009559D0" w:rsidRPr="009F2990" w:rsidTr="00A06C53">
        <w:trPr>
          <w:cantSplit/>
          <w:trHeight w:val="324"/>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Rapid Automatic</w:t>
            </w:r>
            <w:r w:rsidRPr="002F28A3">
              <w:rPr>
                <w:rFonts w:ascii="Arial" w:hAnsi="Arial" w:cs="Arial"/>
                <w:spacing w:val="-2"/>
              </w:rPr>
              <w:t xml:space="preserve"> </w:t>
            </w:r>
            <w:r w:rsidRPr="002F28A3">
              <w:rPr>
                <w:rFonts w:ascii="Arial" w:hAnsi="Arial" w:cs="Arial"/>
              </w:rPr>
              <w:t>Naming</w:t>
            </w:r>
          </w:p>
        </w:tc>
      </w:tr>
      <w:tr w:rsidR="009559D0" w:rsidRPr="009F2990" w:rsidTr="00A06C53">
        <w:trPr>
          <w:cantSplit/>
          <w:trHeight w:val="324"/>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Phonics</w:t>
            </w:r>
          </w:p>
        </w:tc>
      </w:tr>
      <w:tr w:rsidR="009559D0" w:rsidRPr="009F2990" w:rsidTr="00A06C53">
        <w:trPr>
          <w:cantSplit/>
          <w:trHeight w:val="324"/>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Reading</w:t>
            </w:r>
            <w:r w:rsidRPr="002F28A3">
              <w:rPr>
                <w:rFonts w:ascii="Arial" w:hAnsi="Arial" w:cs="Arial"/>
                <w:spacing w:val="-1"/>
              </w:rPr>
              <w:t xml:space="preserve"> </w:t>
            </w:r>
            <w:r w:rsidRPr="002F28A3">
              <w:rPr>
                <w:rFonts w:ascii="Arial" w:hAnsi="Arial" w:cs="Arial"/>
              </w:rPr>
              <w:t>Fluency</w:t>
            </w:r>
          </w:p>
        </w:tc>
      </w:tr>
      <w:tr w:rsidR="009559D0" w:rsidRPr="009F2990" w:rsidTr="00A06C53">
        <w:trPr>
          <w:cantSplit/>
          <w:trHeight w:val="324"/>
        </w:trPr>
        <w:tc>
          <w:tcPr>
            <w:tcW w:w="804" w:type="dxa"/>
            <w:vMerge/>
            <w:tcBorders>
              <w:left w:val="single" w:sz="6" w:space="0" w:color="000000"/>
              <w:bottom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1265"/>
              <w:rPr>
                <w:rFonts w:ascii="Arial" w:eastAsia="Arial" w:hAnsi="Arial" w:cs="Arial"/>
              </w:rPr>
            </w:pPr>
            <w:r w:rsidRPr="002F28A3">
              <w:rPr>
                <w:rFonts w:ascii="Arial" w:hAnsi="Arial" w:cs="Arial"/>
              </w:rPr>
              <w:t>Basic</w:t>
            </w:r>
            <w:r w:rsidRPr="002F28A3">
              <w:rPr>
                <w:rFonts w:ascii="Arial" w:hAnsi="Arial" w:cs="Arial"/>
                <w:spacing w:val="-1"/>
              </w:rPr>
              <w:t xml:space="preserve"> </w:t>
            </w:r>
            <w:r w:rsidRPr="002F28A3">
              <w:rPr>
                <w:rFonts w:ascii="Arial" w:hAnsi="Arial" w:cs="Arial"/>
              </w:rPr>
              <w:t>Reading Comprehension</w:t>
            </w:r>
          </w:p>
        </w:tc>
      </w:tr>
      <w:tr w:rsidR="009559D0" w:rsidRPr="009F2990" w:rsidTr="00A06C53">
        <w:trPr>
          <w:cantSplit/>
          <w:trHeight w:val="302"/>
        </w:trPr>
        <w:tc>
          <w:tcPr>
            <w:tcW w:w="804" w:type="dxa"/>
            <w:vMerge w:val="restart"/>
            <w:tcBorders>
              <w:top w:val="single" w:sz="6" w:space="0" w:color="000000"/>
              <w:left w:val="single" w:sz="6" w:space="0" w:color="000000"/>
              <w:right w:val="single" w:sz="6" w:space="0" w:color="000000"/>
            </w:tcBorders>
            <w:textDirection w:val="btLr"/>
            <w:vAlign w:val="center"/>
          </w:tcPr>
          <w:p w:rsidR="009559D0" w:rsidRPr="002F28A3" w:rsidRDefault="009559D0" w:rsidP="00A06C53">
            <w:pPr>
              <w:pStyle w:val="TableParagraph"/>
              <w:spacing w:before="108"/>
              <w:ind w:left="90" w:right="113"/>
              <w:jc w:val="center"/>
              <w:rPr>
                <w:rFonts w:ascii="Arial" w:eastAsia="Arial" w:hAnsi="Arial" w:cs="Arial"/>
                <w:b/>
              </w:rPr>
            </w:pPr>
            <w:r w:rsidRPr="002F28A3">
              <w:rPr>
                <w:rFonts w:ascii="Arial" w:hAnsi="Arial" w:cs="Arial"/>
                <w:b/>
              </w:rPr>
              <w:t>Second</w:t>
            </w:r>
            <w:r w:rsidRPr="002F28A3">
              <w:rPr>
                <w:rFonts w:ascii="Arial" w:hAnsi="Arial" w:cs="Arial"/>
                <w:b/>
                <w:spacing w:val="-1"/>
              </w:rPr>
              <w:t xml:space="preserve"> </w:t>
            </w:r>
            <w:r w:rsidRPr="002F28A3">
              <w:rPr>
                <w:rFonts w:ascii="Arial" w:hAnsi="Arial" w:cs="Arial"/>
                <w:b/>
              </w:rPr>
              <w:t>Grade</w:t>
            </w: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458"/>
              <w:rPr>
                <w:rFonts w:ascii="Arial" w:eastAsia="Arial" w:hAnsi="Arial" w:cs="Arial"/>
              </w:rPr>
            </w:pPr>
            <w:r w:rsidRPr="002F28A3">
              <w:rPr>
                <w:rFonts w:ascii="Arial" w:hAnsi="Arial" w:cs="Arial"/>
              </w:rPr>
              <w:t>Phonological/</w:t>
            </w:r>
            <w:r w:rsidRPr="002F28A3">
              <w:rPr>
                <w:rFonts w:ascii="Arial" w:hAnsi="Arial" w:cs="Arial"/>
                <w:spacing w:val="-1"/>
              </w:rPr>
              <w:t xml:space="preserve"> </w:t>
            </w:r>
            <w:r w:rsidRPr="002F28A3">
              <w:rPr>
                <w:rFonts w:ascii="Arial" w:hAnsi="Arial" w:cs="Arial"/>
              </w:rPr>
              <w:t>Phonemic Awareness</w:t>
            </w:r>
          </w:p>
        </w:tc>
      </w:tr>
      <w:tr w:rsidR="009559D0" w:rsidRPr="009F2990" w:rsidTr="00A06C53">
        <w:trPr>
          <w:cantSplit/>
          <w:trHeight w:val="302"/>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Phonics</w:t>
            </w:r>
          </w:p>
        </w:tc>
      </w:tr>
      <w:tr w:rsidR="009559D0" w:rsidRPr="009F2990" w:rsidTr="00A06C53">
        <w:trPr>
          <w:cantSplit/>
          <w:trHeight w:val="302"/>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Rapid Automatic</w:t>
            </w:r>
            <w:r w:rsidRPr="002F28A3">
              <w:rPr>
                <w:rFonts w:ascii="Arial" w:hAnsi="Arial" w:cs="Arial"/>
                <w:spacing w:val="-2"/>
              </w:rPr>
              <w:t xml:space="preserve"> </w:t>
            </w:r>
            <w:r w:rsidRPr="002F28A3">
              <w:rPr>
                <w:rFonts w:ascii="Arial" w:hAnsi="Arial" w:cs="Arial"/>
              </w:rPr>
              <w:t>Naming</w:t>
            </w:r>
          </w:p>
        </w:tc>
      </w:tr>
      <w:tr w:rsidR="009559D0" w:rsidRPr="009F2990" w:rsidTr="00A06C53">
        <w:trPr>
          <w:cantSplit/>
          <w:trHeight w:val="302"/>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Spelling</w:t>
            </w:r>
          </w:p>
        </w:tc>
      </w:tr>
      <w:tr w:rsidR="009559D0" w:rsidRPr="009F2990" w:rsidTr="00A06C53">
        <w:trPr>
          <w:cantSplit/>
          <w:trHeight w:val="302"/>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Reading</w:t>
            </w:r>
            <w:r w:rsidRPr="002F28A3">
              <w:rPr>
                <w:rFonts w:ascii="Arial" w:hAnsi="Arial" w:cs="Arial"/>
                <w:spacing w:val="-1"/>
              </w:rPr>
              <w:t xml:space="preserve"> </w:t>
            </w:r>
            <w:r w:rsidRPr="002F28A3">
              <w:rPr>
                <w:rFonts w:ascii="Arial" w:hAnsi="Arial" w:cs="Arial"/>
              </w:rPr>
              <w:t>Fluency</w:t>
            </w:r>
          </w:p>
        </w:tc>
      </w:tr>
      <w:tr w:rsidR="009559D0" w:rsidRPr="009F2990" w:rsidTr="00A06C53">
        <w:trPr>
          <w:cantSplit/>
          <w:trHeight w:val="302"/>
        </w:trPr>
        <w:tc>
          <w:tcPr>
            <w:tcW w:w="804" w:type="dxa"/>
            <w:vMerge/>
            <w:tcBorders>
              <w:left w:val="single" w:sz="6" w:space="0" w:color="000000"/>
              <w:bottom w:val="single" w:sz="6" w:space="0" w:color="000000"/>
              <w:right w:val="single" w:sz="6" w:space="0" w:color="000000"/>
            </w:tcBorders>
          </w:tcPr>
          <w:p w:rsidR="009559D0" w:rsidRPr="002F28A3" w:rsidRDefault="009559D0" w:rsidP="00A06C53">
            <w:pPr>
              <w:rPr>
                <w:rFonts w:ascii="Arial" w:hAnsi="Arial" w:cs="Arial"/>
                <w:b/>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1265"/>
              <w:rPr>
                <w:rFonts w:ascii="Arial" w:eastAsia="Arial" w:hAnsi="Arial" w:cs="Arial"/>
              </w:rPr>
            </w:pPr>
            <w:r w:rsidRPr="002F28A3">
              <w:rPr>
                <w:rFonts w:ascii="Arial" w:hAnsi="Arial" w:cs="Arial"/>
              </w:rPr>
              <w:t>Basic</w:t>
            </w:r>
            <w:r w:rsidRPr="002F28A3">
              <w:rPr>
                <w:rFonts w:ascii="Arial" w:hAnsi="Arial" w:cs="Arial"/>
                <w:spacing w:val="-1"/>
              </w:rPr>
              <w:t xml:space="preserve"> </w:t>
            </w:r>
            <w:r w:rsidRPr="002F28A3">
              <w:rPr>
                <w:rFonts w:ascii="Arial" w:hAnsi="Arial" w:cs="Arial"/>
              </w:rPr>
              <w:t>Reading Comprehension</w:t>
            </w:r>
          </w:p>
        </w:tc>
      </w:tr>
      <w:tr w:rsidR="009559D0" w:rsidRPr="009F2990" w:rsidTr="00A06C53">
        <w:trPr>
          <w:cantSplit/>
          <w:trHeight w:val="345"/>
        </w:trPr>
        <w:tc>
          <w:tcPr>
            <w:tcW w:w="804" w:type="dxa"/>
            <w:vMerge w:val="restart"/>
            <w:tcBorders>
              <w:top w:val="single" w:sz="6" w:space="0" w:color="000000"/>
              <w:left w:val="single" w:sz="6" w:space="0" w:color="000000"/>
              <w:right w:val="single" w:sz="6" w:space="0" w:color="000000"/>
            </w:tcBorders>
            <w:textDirection w:val="btLr"/>
            <w:vAlign w:val="center"/>
          </w:tcPr>
          <w:p w:rsidR="009559D0" w:rsidRPr="002F28A3" w:rsidRDefault="009559D0" w:rsidP="00A06C53">
            <w:pPr>
              <w:pStyle w:val="TableParagraph"/>
              <w:spacing w:before="108"/>
              <w:ind w:left="90" w:right="113"/>
              <w:jc w:val="center"/>
              <w:rPr>
                <w:rFonts w:ascii="Arial" w:eastAsia="Arial" w:hAnsi="Arial" w:cs="Arial"/>
                <w:b/>
              </w:rPr>
            </w:pPr>
            <w:r w:rsidRPr="002F28A3">
              <w:rPr>
                <w:rFonts w:ascii="Arial" w:hAnsi="Arial" w:cs="Arial"/>
                <w:b/>
              </w:rPr>
              <w:lastRenderedPageBreak/>
              <w:t>Third</w:t>
            </w:r>
            <w:r w:rsidRPr="002F28A3">
              <w:rPr>
                <w:rFonts w:ascii="Arial" w:hAnsi="Arial" w:cs="Arial"/>
                <w:b/>
                <w:spacing w:val="-1"/>
              </w:rPr>
              <w:t xml:space="preserve"> </w:t>
            </w:r>
            <w:r w:rsidRPr="002F28A3">
              <w:rPr>
                <w:rFonts w:ascii="Arial" w:hAnsi="Arial" w:cs="Arial"/>
                <w:b/>
              </w:rPr>
              <w:t>Grade</w:t>
            </w: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Phonics</w:t>
            </w:r>
          </w:p>
        </w:tc>
      </w:tr>
      <w:tr w:rsidR="009559D0" w:rsidRPr="009F2990" w:rsidTr="00A06C53">
        <w:trPr>
          <w:cantSplit/>
          <w:trHeight w:val="345"/>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Spelling</w:t>
            </w:r>
          </w:p>
        </w:tc>
      </w:tr>
      <w:tr w:rsidR="009559D0" w:rsidRPr="009F2990" w:rsidTr="00A06C53">
        <w:trPr>
          <w:cantSplit/>
          <w:trHeight w:val="345"/>
        </w:trPr>
        <w:tc>
          <w:tcPr>
            <w:tcW w:w="804" w:type="dxa"/>
            <w:vMerge/>
            <w:tcBorders>
              <w:left w:val="single" w:sz="6" w:space="0" w:color="000000"/>
              <w:right w:val="single" w:sz="6" w:space="0" w:color="000000"/>
            </w:tcBorders>
          </w:tcPr>
          <w:p w:rsidR="009559D0" w:rsidRPr="002F28A3" w:rsidRDefault="009559D0" w:rsidP="00A06C53">
            <w:pPr>
              <w:rPr>
                <w:rFonts w:ascii="Arial" w:hAnsi="Arial" w:cs="Arial"/>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Pr>
                <w:rFonts w:ascii="Arial" w:eastAsia="Arial" w:hAnsi="Arial" w:cs="Arial"/>
              </w:rPr>
            </w:pPr>
            <w:r w:rsidRPr="002F28A3">
              <w:rPr>
                <w:rFonts w:ascii="Arial" w:hAnsi="Arial" w:cs="Arial"/>
              </w:rPr>
              <w:t>Reading</w:t>
            </w:r>
            <w:r w:rsidRPr="002F28A3">
              <w:rPr>
                <w:rFonts w:ascii="Arial" w:hAnsi="Arial" w:cs="Arial"/>
                <w:spacing w:val="-1"/>
              </w:rPr>
              <w:t xml:space="preserve"> </w:t>
            </w:r>
            <w:r w:rsidRPr="002F28A3">
              <w:rPr>
                <w:rFonts w:ascii="Arial" w:hAnsi="Arial" w:cs="Arial"/>
              </w:rPr>
              <w:t>Fluency</w:t>
            </w:r>
          </w:p>
        </w:tc>
      </w:tr>
      <w:tr w:rsidR="009559D0" w:rsidRPr="009F2990" w:rsidTr="00A06C53">
        <w:trPr>
          <w:cantSplit/>
          <w:trHeight w:val="345"/>
        </w:trPr>
        <w:tc>
          <w:tcPr>
            <w:tcW w:w="804" w:type="dxa"/>
            <w:vMerge/>
            <w:tcBorders>
              <w:left w:val="single" w:sz="6" w:space="0" w:color="000000"/>
              <w:bottom w:val="single" w:sz="4" w:space="0" w:color="auto"/>
              <w:right w:val="single" w:sz="6" w:space="0" w:color="000000"/>
            </w:tcBorders>
          </w:tcPr>
          <w:p w:rsidR="009559D0" w:rsidRPr="002F28A3" w:rsidRDefault="009559D0" w:rsidP="00A06C53">
            <w:pPr>
              <w:rPr>
                <w:rFonts w:ascii="Arial" w:hAnsi="Arial" w:cs="Arial"/>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1265"/>
              <w:rPr>
                <w:rFonts w:ascii="Arial" w:eastAsia="Arial" w:hAnsi="Arial" w:cs="Arial"/>
              </w:rPr>
            </w:pPr>
            <w:r w:rsidRPr="002F28A3">
              <w:rPr>
                <w:rFonts w:ascii="Arial" w:hAnsi="Arial" w:cs="Arial"/>
              </w:rPr>
              <w:t>Basic</w:t>
            </w:r>
            <w:r w:rsidRPr="002F28A3">
              <w:rPr>
                <w:rFonts w:ascii="Arial" w:hAnsi="Arial" w:cs="Arial"/>
                <w:spacing w:val="-1"/>
              </w:rPr>
              <w:t xml:space="preserve"> </w:t>
            </w:r>
            <w:r w:rsidRPr="002F28A3">
              <w:rPr>
                <w:rFonts w:ascii="Arial" w:hAnsi="Arial" w:cs="Arial"/>
              </w:rPr>
              <w:t>Reading Comprehension</w:t>
            </w:r>
          </w:p>
        </w:tc>
      </w:tr>
      <w:tr w:rsidR="009559D0" w:rsidRPr="009F2990" w:rsidTr="00A06C53">
        <w:trPr>
          <w:cantSplit/>
          <w:trHeight w:val="509"/>
        </w:trPr>
        <w:tc>
          <w:tcPr>
            <w:tcW w:w="804" w:type="dxa"/>
            <w:vMerge w:val="restart"/>
            <w:tcBorders>
              <w:top w:val="single" w:sz="4" w:space="0" w:color="auto"/>
              <w:left w:val="single" w:sz="6" w:space="0" w:color="000000"/>
              <w:bottom w:val="single" w:sz="4" w:space="0" w:color="auto"/>
              <w:right w:val="single" w:sz="6" w:space="0" w:color="000000"/>
            </w:tcBorders>
            <w:textDirection w:val="btLr"/>
            <w:vAlign w:val="center"/>
          </w:tcPr>
          <w:p w:rsidR="009559D0" w:rsidRPr="002F28A3" w:rsidRDefault="009559D0" w:rsidP="00A06C53">
            <w:pPr>
              <w:ind w:left="113" w:right="113"/>
              <w:jc w:val="center"/>
              <w:rPr>
                <w:rFonts w:ascii="Arial" w:hAnsi="Arial" w:cs="Arial"/>
                <w:b/>
                <w:sz w:val="22"/>
                <w:szCs w:val="22"/>
              </w:rPr>
            </w:pPr>
            <w:r w:rsidRPr="002F28A3">
              <w:rPr>
                <w:rFonts w:ascii="Arial" w:hAnsi="Arial" w:cs="Arial"/>
                <w:b/>
                <w:sz w:val="22"/>
                <w:szCs w:val="22"/>
              </w:rPr>
              <w:t>Additional Information</w:t>
            </w: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2"/>
              <w:rPr>
                <w:rFonts w:ascii="Arial" w:hAnsi="Arial" w:cs="Arial"/>
              </w:rPr>
            </w:pPr>
            <w:r w:rsidRPr="002F28A3">
              <w:rPr>
                <w:rFonts w:ascii="Arial" w:hAnsi="Arial" w:cs="Arial"/>
              </w:rPr>
              <w:t>Computer Adaptive Reading</w:t>
            </w:r>
          </w:p>
        </w:tc>
      </w:tr>
      <w:tr w:rsidR="009559D0" w:rsidRPr="009F2990" w:rsidTr="00A06C53">
        <w:trPr>
          <w:cantSplit/>
          <w:trHeight w:val="509"/>
        </w:trPr>
        <w:tc>
          <w:tcPr>
            <w:tcW w:w="804" w:type="dxa"/>
            <w:vMerge/>
            <w:tcBorders>
              <w:left w:val="single" w:sz="6" w:space="0" w:color="000000"/>
              <w:bottom w:val="single" w:sz="4" w:space="0" w:color="auto"/>
              <w:right w:val="single" w:sz="6" w:space="0" w:color="000000"/>
            </w:tcBorders>
          </w:tcPr>
          <w:p w:rsidR="009559D0" w:rsidRPr="002F28A3" w:rsidRDefault="009559D0" w:rsidP="00A06C53">
            <w:pPr>
              <w:rPr>
                <w:rFonts w:ascii="Arial" w:hAnsi="Arial" w:cs="Arial"/>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1265"/>
              <w:rPr>
                <w:rFonts w:ascii="Arial" w:hAnsi="Arial" w:cs="Arial"/>
              </w:rPr>
            </w:pPr>
            <w:r w:rsidRPr="002F28A3">
              <w:rPr>
                <w:rFonts w:ascii="Arial" w:hAnsi="Arial" w:cs="Arial"/>
              </w:rPr>
              <w:t>Math Screener</w:t>
            </w:r>
          </w:p>
        </w:tc>
      </w:tr>
      <w:tr w:rsidR="009559D0" w:rsidRPr="009F2990" w:rsidTr="00A06C53">
        <w:trPr>
          <w:cantSplit/>
          <w:trHeight w:val="509"/>
        </w:trPr>
        <w:tc>
          <w:tcPr>
            <w:tcW w:w="804" w:type="dxa"/>
            <w:vMerge/>
            <w:tcBorders>
              <w:left w:val="single" w:sz="6" w:space="0" w:color="000000"/>
              <w:bottom w:val="single" w:sz="4" w:space="0" w:color="auto"/>
              <w:right w:val="single" w:sz="6" w:space="0" w:color="000000"/>
            </w:tcBorders>
          </w:tcPr>
          <w:p w:rsidR="009559D0" w:rsidRPr="002F28A3" w:rsidRDefault="009559D0" w:rsidP="00A06C53">
            <w:pPr>
              <w:rPr>
                <w:rFonts w:ascii="Arial" w:hAnsi="Arial" w:cs="Arial"/>
                <w:sz w:val="22"/>
                <w:szCs w:val="22"/>
              </w:rPr>
            </w:pPr>
          </w:p>
        </w:tc>
        <w:tc>
          <w:tcPr>
            <w:tcW w:w="8548" w:type="dxa"/>
            <w:tcBorders>
              <w:top w:val="single" w:sz="6" w:space="0" w:color="000000"/>
              <w:left w:val="single" w:sz="6" w:space="0" w:color="000000"/>
              <w:bottom w:val="single" w:sz="6" w:space="0" w:color="000000"/>
              <w:right w:val="single" w:sz="6" w:space="0" w:color="000000"/>
            </w:tcBorders>
          </w:tcPr>
          <w:p w:rsidR="009559D0" w:rsidRPr="002F28A3" w:rsidRDefault="009559D0" w:rsidP="00A06C53">
            <w:pPr>
              <w:pStyle w:val="TableParagraph"/>
              <w:ind w:left="90" w:right="2"/>
              <w:rPr>
                <w:rFonts w:ascii="Arial" w:hAnsi="Arial" w:cs="Arial"/>
              </w:rPr>
            </w:pPr>
            <w:r w:rsidRPr="002F28A3">
              <w:rPr>
                <w:rFonts w:ascii="Arial" w:hAnsi="Arial" w:cs="Arial"/>
              </w:rPr>
              <w:t>Social Emotional Screener</w:t>
            </w:r>
          </w:p>
        </w:tc>
      </w:tr>
    </w:tbl>
    <w:p w:rsidR="00B730EB" w:rsidRPr="00342DBA" w:rsidRDefault="00B730EB" w:rsidP="00342DBA">
      <w:pPr>
        <w:widowControl w:val="0"/>
        <w:jc w:val="both"/>
        <w:rPr>
          <w:rFonts w:ascii="Arial" w:hAnsi="Arial" w:cs="Arial"/>
          <w:sz w:val="22"/>
          <w:szCs w:val="22"/>
          <w:highlight w:val="yellow"/>
        </w:rPr>
      </w:pPr>
    </w:p>
    <w:p w:rsidR="002B54A2" w:rsidRDefault="002B54A2" w:rsidP="0073498D">
      <w:pPr>
        <w:widowControl w:val="0"/>
        <w:jc w:val="both"/>
        <w:rPr>
          <w:rFonts w:ascii="Arial" w:hAnsi="Arial" w:cs="Arial"/>
          <w:sz w:val="22"/>
          <w:szCs w:val="22"/>
          <w:u w:val="single"/>
        </w:rPr>
      </w:pPr>
      <w:r w:rsidRPr="002B54A2">
        <w:rPr>
          <w:rFonts w:ascii="Arial" w:hAnsi="Arial" w:cs="Arial"/>
          <w:sz w:val="22"/>
          <w:szCs w:val="22"/>
          <w:u w:val="single"/>
        </w:rPr>
        <w:t>Pricing</w:t>
      </w:r>
    </w:p>
    <w:p w:rsidR="00D9233C" w:rsidRDefault="00D9233C" w:rsidP="0073498D">
      <w:pPr>
        <w:widowControl w:val="0"/>
        <w:jc w:val="both"/>
        <w:rPr>
          <w:rFonts w:ascii="Arial" w:hAnsi="Arial" w:cs="Arial"/>
          <w:sz w:val="22"/>
          <w:szCs w:val="22"/>
        </w:rPr>
      </w:pPr>
    </w:p>
    <w:p w:rsidR="00D9233C" w:rsidRDefault="00D9233C" w:rsidP="0073498D">
      <w:pPr>
        <w:widowControl w:val="0"/>
        <w:jc w:val="both"/>
        <w:rPr>
          <w:rFonts w:ascii="Arial" w:hAnsi="Arial" w:cs="Arial"/>
          <w:sz w:val="22"/>
          <w:szCs w:val="22"/>
        </w:rPr>
      </w:pPr>
      <w:r>
        <w:rPr>
          <w:rFonts w:ascii="Arial" w:hAnsi="Arial" w:cs="Arial"/>
          <w:sz w:val="22"/>
          <w:szCs w:val="22"/>
        </w:rPr>
        <w:t xml:space="preserve">Rockwood School District is expected to screen approximately 7,000 students annually. </w:t>
      </w:r>
      <w:r w:rsidR="002B54A2" w:rsidRPr="002B54A2">
        <w:rPr>
          <w:rFonts w:ascii="Arial" w:hAnsi="Arial" w:cs="Arial"/>
          <w:sz w:val="22"/>
          <w:szCs w:val="22"/>
        </w:rPr>
        <w:t xml:space="preserve">Pricing shall be submitted </w:t>
      </w:r>
      <w:r w:rsidR="00E86FB6">
        <w:rPr>
          <w:rFonts w:ascii="Arial" w:hAnsi="Arial" w:cs="Arial"/>
          <w:sz w:val="22"/>
          <w:szCs w:val="22"/>
        </w:rPr>
        <w:t>for five (5</w:t>
      </w:r>
      <w:r w:rsidR="00B953DA">
        <w:rPr>
          <w:rFonts w:ascii="Arial" w:hAnsi="Arial" w:cs="Arial"/>
          <w:sz w:val="22"/>
          <w:szCs w:val="22"/>
        </w:rPr>
        <w:t>)</w:t>
      </w:r>
      <w:r w:rsidR="00E86FB6">
        <w:rPr>
          <w:rFonts w:ascii="Arial" w:hAnsi="Arial" w:cs="Arial"/>
          <w:sz w:val="22"/>
          <w:szCs w:val="22"/>
        </w:rPr>
        <w:t xml:space="preserve"> </w:t>
      </w:r>
      <w:r w:rsidR="00B953DA">
        <w:rPr>
          <w:rFonts w:ascii="Arial" w:hAnsi="Arial" w:cs="Arial"/>
          <w:sz w:val="22"/>
          <w:szCs w:val="22"/>
        </w:rPr>
        <w:t>years</w:t>
      </w:r>
      <w:r w:rsidR="00E86FB6">
        <w:rPr>
          <w:rFonts w:ascii="Arial" w:hAnsi="Arial" w:cs="Arial"/>
          <w:sz w:val="22"/>
          <w:szCs w:val="22"/>
        </w:rPr>
        <w:t xml:space="preserve">. </w:t>
      </w:r>
    </w:p>
    <w:p w:rsidR="00D9233C" w:rsidRDefault="00D9233C" w:rsidP="0073498D">
      <w:pPr>
        <w:widowControl w:val="0"/>
        <w:jc w:val="both"/>
        <w:rPr>
          <w:rFonts w:ascii="Arial" w:hAnsi="Arial" w:cs="Arial"/>
          <w:sz w:val="22"/>
          <w:szCs w:val="22"/>
        </w:rPr>
      </w:pPr>
    </w:p>
    <w:p w:rsidR="00A52A3D" w:rsidRDefault="00A52A3D" w:rsidP="00A52A3D">
      <w:pPr>
        <w:widowControl w:val="0"/>
        <w:ind w:left="720"/>
        <w:rPr>
          <w:sz w:val="20"/>
          <w:szCs w:val="20"/>
        </w:rPr>
      </w:pPr>
      <w:r>
        <w:fldChar w:fldCharType="begin"/>
      </w:r>
      <w:r>
        <w:instrText xml:space="preserve"> LINK Excel.Sheet.12 "Book1" "Sheet1!R1C1:R5C7" \a \f 4 \h </w:instrText>
      </w:r>
      <w:r w:rsidR="00BA417F">
        <w:instrText xml:space="preserve"> \* MERGEFORMAT </w:instrText>
      </w:r>
      <w:r>
        <w:fldChar w:fldCharType="separate"/>
      </w:r>
    </w:p>
    <w:tbl>
      <w:tblPr>
        <w:tblW w:w="10373" w:type="dxa"/>
        <w:tblInd w:w="-496" w:type="dxa"/>
        <w:tblLook w:val="04A0" w:firstRow="1" w:lastRow="0" w:firstColumn="1" w:lastColumn="0" w:noHBand="0" w:noVBand="1"/>
      </w:tblPr>
      <w:tblGrid>
        <w:gridCol w:w="3820"/>
        <w:gridCol w:w="1080"/>
        <w:gridCol w:w="1060"/>
        <w:gridCol w:w="1060"/>
        <w:gridCol w:w="1120"/>
        <w:gridCol w:w="1080"/>
        <w:gridCol w:w="1153"/>
      </w:tblGrid>
      <w:tr w:rsidR="00A52A3D" w:rsidRPr="00A52A3D" w:rsidTr="00BA417F">
        <w:trPr>
          <w:trHeight w:val="795"/>
        </w:trPr>
        <w:tc>
          <w:tcPr>
            <w:tcW w:w="382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A52A3D" w:rsidRPr="00A52A3D" w:rsidRDefault="00A52A3D" w:rsidP="00A52A3D">
            <w:pPr>
              <w:rPr>
                <w:rFonts w:ascii="Arial" w:hAnsi="Arial" w:cs="Arial"/>
                <w:b/>
                <w:bCs/>
                <w:color w:val="000000"/>
                <w:sz w:val="20"/>
                <w:szCs w:val="20"/>
              </w:rPr>
            </w:pPr>
            <w:r w:rsidRPr="00A52A3D">
              <w:rPr>
                <w:rFonts w:ascii="Arial" w:eastAsia="Calibri" w:hAnsi="Arial" w:cs="Arial"/>
                <w:b/>
                <w:bCs/>
                <w:color w:val="000000"/>
                <w:sz w:val="20"/>
                <w:szCs w:val="20"/>
              </w:rPr>
              <w:t>Description (Please provide line-item detail as needed)</w:t>
            </w:r>
          </w:p>
        </w:tc>
        <w:tc>
          <w:tcPr>
            <w:tcW w:w="1080" w:type="dxa"/>
            <w:tcBorders>
              <w:top w:val="double" w:sz="6" w:space="0" w:color="auto"/>
              <w:left w:val="nil"/>
              <w:bottom w:val="double" w:sz="6" w:space="0" w:color="auto"/>
              <w:right w:val="double" w:sz="6" w:space="0" w:color="auto"/>
            </w:tcBorders>
            <w:shd w:val="clear" w:color="auto" w:fill="auto"/>
            <w:vAlign w:val="center"/>
            <w:hideMark/>
          </w:tcPr>
          <w:p w:rsidR="00A52A3D" w:rsidRPr="00A52A3D" w:rsidRDefault="00A52A3D" w:rsidP="00A52A3D">
            <w:pPr>
              <w:jc w:val="center"/>
              <w:rPr>
                <w:rFonts w:ascii="Arial" w:hAnsi="Arial" w:cs="Arial"/>
                <w:b/>
                <w:bCs/>
                <w:color w:val="000000"/>
                <w:sz w:val="20"/>
                <w:szCs w:val="20"/>
                <w:u w:val="single"/>
              </w:rPr>
            </w:pPr>
            <w:r w:rsidRPr="00A52A3D">
              <w:rPr>
                <w:rFonts w:ascii="Arial" w:eastAsia="Calibri" w:hAnsi="Arial" w:cs="Arial"/>
                <w:b/>
                <w:bCs/>
                <w:color w:val="000000"/>
                <w:sz w:val="20"/>
                <w:szCs w:val="20"/>
                <w:u w:val="single"/>
              </w:rPr>
              <w:t>One-Time Costs</w:t>
            </w:r>
          </w:p>
        </w:tc>
        <w:tc>
          <w:tcPr>
            <w:tcW w:w="1060" w:type="dxa"/>
            <w:tcBorders>
              <w:top w:val="double" w:sz="6" w:space="0" w:color="auto"/>
              <w:left w:val="nil"/>
              <w:bottom w:val="double" w:sz="6" w:space="0" w:color="auto"/>
              <w:right w:val="double" w:sz="6" w:space="0" w:color="auto"/>
            </w:tcBorders>
            <w:shd w:val="clear" w:color="auto" w:fill="auto"/>
            <w:vAlign w:val="center"/>
            <w:hideMark/>
          </w:tcPr>
          <w:p w:rsidR="00A52A3D" w:rsidRPr="00A52A3D" w:rsidRDefault="00A52A3D" w:rsidP="00A52A3D">
            <w:pPr>
              <w:jc w:val="center"/>
              <w:rPr>
                <w:rFonts w:ascii="Arial" w:hAnsi="Arial" w:cs="Arial"/>
                <w:b/>
                <w:bCs/>
                <w:color w:val="000000"/>
                <w:sz w:val="20"/>
                <w:szCs w:val="20"/>
                <w:u w:val="single"/>
              </w:rPr>
            </w:pPr>
            <w:r w:rsidRPr="00A52A3D">
              <w:rPr>
                <w:rFonts w:ascii="Arial" w:eastAsia="Calibri" w:hAnsi="Arial" w:cs="Arial"/>
                <w:b/>
                <w:bCs/>
                <w:color w:val="000000"/>
                <w:sz w:val="20"/>
                <w:szCs w:val="20"/>
                <w:u w:val="single"/>
              </w:rPr>
              <w:t>Ongoing Costs (Year 1)</w:t>
            </w:r>
          </w:p>
        </w:tc>
        <w:tc>
          <w:tcPr>
            <w:tcW w:w="1060" w:type="dxa"/>
            <w:tcBorders>
              <w:top w:val="double" w:sz="6" w:space="0" w:color="auto"/>
              <w:left w:val="nil"/>
              <w:bottom w:val="double" w:sz="6" w:space="0" w:color="auto"/>
              <w:right w:val="double" w:sz="6" w:space="0" w:color="auto"/>
            </w:tcBorders>
            <w:shd w:val="clear" w:color="auto" w:fill="auto"/>
            <w:vAlign w:val="center"/>
            <w:hideMark/>
          </w:tcPr>
          <w:p w:rsidR="00A52A3D" w:rsidRPr="00A52A3D" w:rsidRDefault="00A52A3D" w:rsidP="00A52A3D">
            <w:pPr>
              <w:jc w:val="center"/>
              <w:rPr>
                <w:rFonts w:ascii="Arial" w:hAnsi="Arial" w:cs="Arial"/>
                <w:b/>
                <w:bCs/>
                <w:color w:val="000000"/>
                <w:sz w:val="20"/>
                <w:szCs w:val="20"/>
                <w:u w:val="single"/>
              </w:rPr>
            </w:pPr>
            <w:r w:rsidRPr="00A52A3D">
              <w:rPr>
                <w:rFonts w:ascii="Arial" w:eastAsia="Calibri" w:hAnsi="Arial" w:cs="Arial"/>
                <w:b/>
                <w:bCs/>
                <w:color w:val="000000"/>
                <w:sz w:val="20"/>
                <w:szCs w:val="20"/>
                <w:u w:val="single"/>
              </w:rPr>
              <w:t>Ongoing Costs (Year 2)</w:t>
            </w:r>
          </w:p>
        </w:tc>
        <w:tc>
          <w:tcPr>
            <w:tcW w:w="1120" w:type="dxa"/>
            <w:tcBorders>
              <w:top w:val="double" w:sz="6" w:space="0" w:color="auto"/>
              <w:left w:val="nil"/>
              <w:bottom w:val="double" w:sz="6" w:space="0" w:color="auto"/>
              <w:right w:val="double" w:sz="6" w:space="0" w:color="auto"/>
            </w:tcBorders>
            <w:shd w:val="clear" w:color="auto" w:fill="auto"/>
            <w:vAlign w:val="center"/>
            <w:hideMark/>
          </w:tcPr>
          <w:p w:rsidR="00A52A3D" w:rsidRPr="00A52A3D" w:rsidRDefault="00A52A3D" w:rsidP="00A52A3D">
            <w:pPr>
              <w:jc w:val="center"/>
              <w:rPr>
                <w:rFonts w:ascii="Arial" w:hAnsi="Arial" w:cs="Arial"/>
                <w:b/>
                <w:bCs/>
                <w:color w:val="000000"/>
                <w:sz w:val="20"/>
                <w:szCs w:val="20"/>
                <w:u w:val="single"/>
              </w:rPr>
            </w:pPr>
            <w:r w:rsidRPr="00A52A3D">
              <w:rPr>
                <w:rFonts w:ascii="Arial" w:eastAsia="Calibri" w:hAnsi="Arial" w:cs="Arial"/>
                <w:b/>
                <w:bCs/>
                <w:color w:val="000000"/>
                <w:sz w:val="20"/>
                <w:szCs w:val="20"/>
                <w:u w:val="single"/>
              </w:rPr>
              <w:t>Ongoing Costs (Year 3)</w:t>
            </w:r>
          </w:p>
        </w:tc>
        <w:tc>
          <w:tcPr>
            <w:tcW w:w="1080" w:type="dxa"/>
            <w:tcBorders>
              <w:top w:val="double" w:sz="6" w:space="0" w:color="auto"/>
              <w:left w:val="nil"/>
              <w:bottom w:val="double" w:sz="6" w:space="0" w:color="auto"/>
              <w:right w:val="double" w:sz="6" w:space="0" w:color="auto"/>
            </w:tcBorders>
            <w:shd w:val="clear" w:color="auto" w:fill="auto"/>
            <w:vAlign w:val="center"/>
            <w:hideMark/>
          </w:tcPr>
          <w:p w:rsidR="00A52A3D" w:rsidRPr="00A52A3D" w:rsidRDefault="00A52A3D" w:rsidP="00A52A3D">
            <w:pPr>
              <w:jc w:val="center"/>
              <w:rPr>
                <w:rFonts w:ascii="Arial" w:hAnsi="Arial" w:cs="Arial"/>
                <w:b/>
                <w:bCs/>
                <w:color w:val="000000"/>
                <w:sz w:val="20"/>
                <w:szCs w:val="20"/>
                <w:u w:val="single"/>
              </w:rPr>
            </w:pPr>
            <w:r w:rsidRPr="00A52A3D">
              <w:rPr>
                <w:rFonts w:ascii="Arial" w:eastAsia="Calibri" w:hAnsi="Arial" w:cs="Arial"/>
                <w:b/>
                <w:bCs/>
                <w:color w:val="000000"/>
                <w:sz w:val="20"/>
                <w:szCs w:val="20"/>
                <w:u w:val="single"/>
              </w:rPr>
              <w:t>Ongoing Costs (Year 4)</w:t>
            </w:r>
          </w:p>
        </w:tc>
        <w:tc>
          <w:tcPr>
            <w:tcW w:w="1153" w:type="dxa"/>
            <w:tcBorders>
              <w:top w:val="double" w:sz="6" w:space="0" w:color="auto"/>
              <w:left w:val="nil"/>
              <w:bottom w:val="double" w:sz="6" w:space="0" w:color="auto"/>
              <w:right w:val="double" w:sz="6" w:space="0" w:color="auto"/>
            </w:tcBorders>
            <w:shd w:val="clear" w:color="auto" w:fill="auto"/>
            <w:vAlign w:val="center"/>
            <w:hideMark/>
          </w:tcPr>
          <w:p w:rsidR="00A52A3D" w:rsidRPr="00A52A3D" w:rsidRDefault="00A52A3D" w:rsidP="00A52A3D">
            <w:pPr>
              <w:jc w:val="center"/>
              <w:rPr>
                <w:rFonts w:ascii="Arial" w:hAnsi="Arial" w:cs="Arial"/>
                <w:b/>
                <w:bCs/>
                <w:color w:val="000000"/>
                <w:sz w:val="20"/>
                <w:szCs w:val="20"/>
                <w:u w:val="single"/>
              </w:rPr>
            </w:pPr>
            <w:r w:rsidRPr="00A52A3D">
              <w:rPr>
                <w:rFonts w:ascii="Arial" w:eastAsia="Calibri" w:hAnsi="Arial" w:cs="Arial"/>
                <w:b/>
                <w:bCs/>
                <w:color w:val="000000"/>
                <w:sz w:val="20"/>
                <w:szCs w:val="20"/>
                <w:u w:val="single"/>
              </w:rPr>
              <w:t>Ongoing Costs (Year 5)</w:t>
            </w:r>
          </w:p>
        </w:tc>
      </w:tr>
      <w:tr w:rsidR="00A52A3D" w:rsidRPr="00A52A3D" w:rsidTr="00BA417F">
        <w:trPr>
          <w:trHeight w:val="600"/>
        </w:trPr>
        <w:tc>
          <w:tcPr>
            <w:tcW w:w="3820" w:type="dxa"/>
            <w:tcBorders>
              <w:top w:val="nil"/>
              <w:left w:val="double" w:sz="6" w:space="0" w:color="auto"/>
              <w:bottom w:val="double" w:sz="6" w:space="0" w:color="auto"/>
              <w:right w:val="double" w:sz="6" w:space="0" w:color="auto"/>
            </w:tcBorders>
            <w:shd w:val="clear" w:color="auto" w:fill="auto"/>
            <w:vAlign w:val="center"/>
            <w:hideMark/>
          </w:tcPr>
          <w:p w:rsidR="00A52A3D" w:rsidRPr="00A52A3D" w:rsidRDefault="00A52A3D" w:rsidP="00A52A3D">
            <w:pPr>
              <w:rPr>
                <w:rFonts w:ascii="Arial" w:hAnsi="Arial" w:cs="Arial"/>
                <w:color w:val="000000"/>
                <w:sz w:val="20"/>
                <w:szCs w:val="20"/>
              </w:rPr>
            </w:pPr>
            <w:r w:rsidRPr="00A52A3D">
              <w:rPr>
                <w:rFonts w:ascii="Arial" w:eastAsia="Calibri" w:hAnsi="Arial" w:cs="Arial"/>
                <w:color w:val="000000"/>
                <w:sz w:val="20"/>
                <w:szCs w:val="20"/>
              </w:rPr>
              <w:t>One Time Cost</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0"/>
                <w:szCs w:val="20"/>
              </w:rPr>
            </w:pPr>
            <w:r w:rsidRPr="00A52A3D">
              <w:rPr>
                <w:rFonts w:ascii="Calibri" w:hAnsi="Calibri" w:cs="Calibri"/>
                <w:color w:val="000000"/>
                <w:sz w:val="20"/>
                <w:szCs w:val="20"/>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2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53"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r>
      <w:tr w:rsidR="00A52A3D" w:rsidRPr="00A52A3D" w:rsidTr="00BA417F">
        <w:trPr>
          <w:trHeight w:val="600"/>
        </w:trPr>
        <w:tc>
          <w:tcPr>
            <w:tcW w:w="3820" w:type="dxa"/>
            <w:tcBorders>
              <w:top w:val="nil"/>
              <w:left w:val="double" w:sz="6" w:space="0" w:color="auto"/>
              <w:bottom w:val="double" w:sz="6" w:space="0" w:color="auto"/>
              <w:right w:val="double" w:sz="6" w:space="0" w:color="auto"/>
            </w:tcBorders>
            <w:shd w:val="clear" w:color="auto" w:fill="auto"/>
            <w:vAlign w:val="center"/>
            <w:hideMark/>
          </w:tcPr>
          <w:p w:rsidR="00A52A3D" w:rsidRPr="00A52A3D" w:rsidRDefault="00A52A3D" w:rsidP="00A52A3D">
            <w:pPr>
              <w:rPr>
                <w:rFonts w:ascii="Arial" w:hAnsi="Arial" w:cs="Arial"/>
                <w:color w:val="000000"/>
                <w:sz w:val="20"/>
                <w:szCs w:val="20"/>
              </w:rPr>
            </w:pPr>
            <w:r w:rsidRPr="00A52A3D">
              <w:rPr>
                <w:rFonts w:ascii="Arial" w:eastAsia="Calibri" w:hAnsi="Arial" w:cs="Arial"/>
                <w:color w:val="000000"/>
                <w:sz w:val="20"/>
                <w:szCs w:val="20"/>
              </w:rPr>
              <w:t>Cost per Student (Based on 7,000 students)</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0"/>
                <w:szCs w:val="20"/>
              </w:rPr>
            </w:pPr>
            <w:r w:rsidRPr="00A52A3D">
              <w:rPr>
                <w:rFonts w:ascii="Calibri" w:hAnsi="Calibri" w:cs="Calibri"/>
                <w:color w:val="000000"/>
                <w:sz w:val="20"/>
                <w:szCs w:val="20"/>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2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53"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r>
      <w:tr w:rsidR="00A52A3D" w:rsidRPr="00A52A3D" w:rsidTr="00BA417F">
        <w:trPr>
          <w:trHeight w:val="1500"/>
        </w:trPr>
        <w:tc>
          <w:tcPr>
            <w:tcW w:w="3820" w:type="dxa"/>
            <w:tcBorders>
              <w:top w:val="nil"/>
              <w:left w:val="double" w:sz="6" w:space="0" w:color="auto"/>
              <w:bottom w:val="double" w:sz="6" w:space="0" w:color="auto"/>
              <w:right w:val="double" w:sz="6" w:space="0" w:color="auto"/>
            </w:tcBorders>
            <w:shd w:val="clear" w:color="auto" w:fill="auto"/>
            <w:vAlign w:val="center"/>
            <w:hideMark/>
          </w:tcPr>
          <w:p w:rsidR="00A52A3D" w:rsidRPr="00A52A3D" w:rsidRDefault="00A52A3D" w:rsidP="00A52A3D">
            <w:pPr>
              <w:rPr>
                <w:rFonts w:ascii="Arial" w:hAnsi="Arial" w:cs="Arial"/>
                <w:color w:val="000000"/>
                <w:sz w:val="20"/>
                <w:szCs w:val="20"/>
              </w:rPr>
            </w:pPr>
            <w:r w:rsidRPr="00A52A3D">
              <w:rPr>
                <w:rFonts w:ascii="Arial" w:eastAsia="Calibri" w:hAnsi="Arial" w:cs="Arial"/>
                <w:color w:val="000000"/>
                <w:sz w:val="20"/>
                <w:szCs w:val="20"/>
              </w:rPr>
              <w:t>Other Costs  (Please insure all one-time and on-going costs are identified in this table)</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0"/>
                <w:szCs w:val="20"/>
              </w:rPr>
            </w:pPr>
            <w:r w:rsidRPr="00A52A3D">
              <w:rPr>
                <w:rFonts w:ascii="Calibri" w:hAnsi="Calibri" w:cs="Calibri"/>
                <w:color w:val="000000"/>
                <w:sz w:val="20"/>
                <w:szCs w:val="20"/>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2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53"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r>
      <w:tr w:rsidR="00A52A3D" w:rsidRPr="00A52A3D" w:rsidTr="00BA417F">
        <w:trPr>
          <w:trHeight w:val="432"/>
        </w:trPr>
        <w:tc>
          <w:tcPr>
            <w:tcW w:w="3820" w:type="dxa"/>
            <w:tcBorders>
              <w:top w:val="nil"/>
              <w:left w:val="double" w:sz="6" w:space="0" w:color="auto"/>
              <w:bottom w:val="double" w:sz="6" w:space="0" w:color="auto"/>
              <w:right w:val="double" w:sz="6" w:space="0" w:color="auto"/>
            </w:tcBorders>
            <w:shd w:val="clear" w:color="auto" w:fill="auto"/>
            <w:vAlign w:val="center"/>
            <w:hideMark/>
          </w:tcPr>
          <w:p w:rsidR="00A52A3D" w:rsidRPr="00A52A3D" w:rsidRDefault="00A52A3D" w:rsidP="00A52A3D">
            <w:pPr>
              <w:jc w:val="right"/>
              <w:rPr>
                <w:rFonts w:ascii="Arial" w:hAnsi="Arial" w:cs="Arial"/>
                <w:b/>
                <w:bCs/>
                <w:color w:val="000000"/>
                <w:sz w:val="20"/>
                <w:szCs w:val="20"/>
              </w:rPr>
            </w:pPr>
            <w:r w:rsidRPr="00A52A3D">
              <w:rPr>
                <w:rFonts w:ascii="Arial" w:eastAsia="Calibri" w:hAnsi="Arial" w:cs="Arial"/>
                <w:b/>
                <w:bCs/>
                <w:color w:val="000000"/>
                <w:sz w:val="20"/>
                <w:szCs w:val="20"/>
              </w:rPr>
              <w:t>Total Costs</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0"/>
                <w:szCs w:val="20"/>
              </w:rPr>
            </w:pPr>
            <w:r w:rsidRPr="00A52A3D">
              <w:rPr>
                <w:rFonts w:ascii="Calibri" w:hAnsi="Calibri" w:cs="Calibri"/>
                <w:color w:val="000000"/>
                <w:sz w:val="20"/>
                <w:szCs w:val="20"/>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6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2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080"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c>
          <w:tcPr>
            <w:tcW w:w="1153" w:type="dxa"/>
            <w:tcBorders>
              <w:top w:val="nil"/>
              <w:left w:val="nil"/>
              <w:bottom w:val="double" w:sz="6" w:space="0" w:color="auto"/>
              <w:right w:val="double" w:sz="6" w:space="0" w:color="auto"/>
            </w:tcBorders>
            <w:shd w:val="clear" w:color="auto" w:fill="auto"/>
            <w:vAlign w:val="center"/>
            <w:hideMark/>
          </w:tcPr>
          <w:p w:rsidR="00A52A3D" w:rsidRPr="00A52A3D" w:rsidRDefault="00A52A3D" w:rsidP="00A52A3D">
            <w:pPr>
              <w:rPr>
                <w:rFonts w:ascii="Calibri" w:hAnsi="Calibri" w:cs="Calibri"/>
                <w:color w:val="000000"/>
                <w:sz w:val="22"/>
                <w:szCs w:val="22"/>
              </w:rPr>
            </w:pPr>
            <w:r w:rsidRPr="00A52A3D">
              <w:rPr>
                <w:rFonts w:ascii="Calibri" w:hAnsi="Calibri" w:cs="Calibri"/>
                <w:color w:val="000000"/>
                <w:sz w:val="22"/>
                <w:szCs w:val="22"/>
              </w:rPr>
              <w:t> </w:t>
            </w:r>
          </w:p>
        </w:tc>
      </w:tr>
    </w:tbl>
    <w:p w:rsidR="00DF4544" w:rsidRDefault="00A52A3D" w:rsidP="00F70745">
      <w:pPr>
        <w:widowControl w:val="0"/>
        <w:ind w:left="720" w:firstLine="576"/>
        <w:jc w:val="center"/>
        <w:rPr>
          <w:rFonts w:ascii="Arial" w:hAnsi="Arial" w:cs="Arial"/>
          <w:sz w:val="22"/>
          <w:szCs w:val="22"/>
        </w:rPr>
      </w:pPr>
      <w:r>
        <w:rPr>
          <w:rFonts w:ascii="Arial" w:hAnsi="Arial" w:cs="Arial"/>
          <w:sz w:val="22"/>
          <w:szCs w:val="22"/>
        </w:rPr>
        <w:fldChar w:fldCharType="end"/>
      </w:r>
    </w:p>
    <w:p w:rsidR="00DF4544" w:rsidRPr="00DF4544" w:rsidRDefault="00DF4544" w:rsidP="00DF4544">
      <w:pPr>
        <w:rPr>
          <w:rFonts w:ascii="Arial" w:hAnsi="Arial" w:cs="Arial"/>
          <w:sz w:val="22"/>
          <w:szCs w:val="22"/>
        </w:rPr>
      </w:pPr>
    </w:p>
    <w:p w:rsidR="00DF4544" w:rsidRPr="003C4F21" w:rsidRDefault="003C4F21" w:rsidP="00DF4544">
      <w:pPr>
        <w:rPr>
          <w:rFonts w:ascii="Arial" w:hAnsi="Arial" w:cs="Arial"/>
          <w:sz w:val="22"/>
          <w:szCs w:val="22"/>
          <w:u w:val="single"/>
        </w:rPr>
      </w:pPr>
      <w:r w:rsidRPr="003C4F21">
        <w:rPr>
          <w:rFonts w:ascii="Arial" w:hAnsi="Arial" w:cs="Arial"/>
          <w:i/>
          <w:sz w:val="22"/>
          <w:szCs w:val="22"/>
        </w:rPr>
        <w:t xml:space="preserve"> </w:t>
      </w:r>
      <w:r w:rsidRPr="003C4F21">
        <w:rPr>
          <w:rFonts w:ascii="Arial" w:hAnsi="Arial" w:cs="Arial"/>
          <w:sz w:val="22"/>
          <w:szCs w:val="22"/>
          <w:u w:val="single"/>
        </w:rPr>
        <w:t>Narrative Responses</w:t>
      </w:r>
    </w:p>
    <w:p w:rsidR="00DF4544" w:rsidRPr="00DF4544" w:rsidRDefault="00DF4544" w:rsidP="00DF4544">
      <w:pPr>
        <w:rPr>
          <w:rFonts w:ascii="Arial" w:hAnsi="Arial" w:cs="Arial"/>
          <w:sz w:val="22"/>
          <w:szCs w:val="22"/>
        </w:rPr>
      </w:pPr>
    </w:p>
    <w:p w:rsidR="00DF4544" w:rsidRDefault="00DF4544" w:rsidP="00276D78">
      <w:pPr>
        <w:pStyle w:val="ListParagraph"/>
        <w:widowControl w:val="0"/>
        <w:numPr>
          <w:ilvl w:val="0"/>
          <w:numId w:val="31"/>
        </w:numPr>
        <w:jc w:val="both"/>
        <w:rPr>
          <w:rFonts w:ascii="Arial" w:hAnsi="Arial" w:cs="Arial"/>
        </w:rPr>
      </w:pPr>
      <w:r w:rsidRPr="003C4F21">
        <w:rPr>
          <w:rFonts w:ascii="Arial" w:hAnsi="Arial" w:cs="Arial"/>
        </w:rPr>
        <w:t>Please explain how you ensure adequate connections for all customers, especially during traditionally peak use periods.</w:t>
      </w:r>
    </w:p>
    <w:p w:rsidR="003C4F21" w:rsidRPr="003C4F21" w:rsidRDefault="003C4F21" w:rsidP="003C4F21">
      <w:pPr>
        <w:pStyle w:val="ListParagraph"/>
        <w:widowControl w:val="0"/>
        <w:jc w:val="both"/>
        <w:rPr>
          <w:rFonts w:ascii="Arial" w:hAnsi="Arial" w:cs="Arial"/>
        </w:rPr>
      </w:pPr>
    </w:p>
    <w:p w:rsidR="00DF4544" w:rsidRDefault="00DF4544" w:rsidP="008032F8">
      <w:pPr>
        <w:pStyle w:val="ListParagraph"/>
        <w:widowControl w:val="0"/>
        <w:numPr>
          <w:ilvl w:val="0"/>
          <w:numId w:val="31"/>
        </w:numPr>
        <w:jc w:val="both"/>
        <w:rPr>
          <w:rFonts w:ascii="Arial" w:hAnsi="Arial" w:cs="Arial"/>
        </w:rPr>
      </w:pPr>
      <w:r w:rsidRPr="003C4F21">
        <w:rPr>
          <w:rFonts w:ascii="Arial" w:hAnsi="Arial" w:cs="Arial"/>
        </w:rPr>
        <w:t xml:space="preserve">Please state the maximum number of concurrent connections for </w:t>
      </w:r>
      <w:r w:rsidR="009F22C5">
        <w:rPr>
          <w:rFonts w:ascii="Arial" w:hAnsi="Arial" w:cs="Arial"/>
        </w:rPr>
        <w:t>the District</w:t>
      </w:r>
      <w:r w:rsidRPr="003C4F21">
        <w:rPr>
          <w:rFonts w:ascii="Arial" w:hAnsi="Arial" w:cs="Arial"/>
        </w:rPr>
        <w:t xml:space="preserve"> and the number of connections required for each screening session.  Also include examples of situations, if applicable, where port exhaustion or other connection exhaustion has occurred, how active screening sessions reacted and the steps taken to resolve the issue to allow testing to resume.</w:t>
      </w:r>
    </w:p>
    <w:p w:rsidR="003C4F21" w:rsidRPr="003C4F21" w:rsidRDefault="003C4F21" w:rsidP="003C4F21">
      <w:pPr>
        <w:pStyle w:val="ListParagraph"/>
        <w:rPr>
          <w:rFonts w:ascii="Arial" w:hAnsi="Arial" w:cs="Arial"/>
        </w:rPr>
      </w:pPr>
    </w:p>
    <w:p w:rsidR="003C4F21" w:rsidRPr="003C4F21" w:rsidRDefault="003C4F21" w:rsidP="003C4F21">
      <w:pPr>
        <w:pStyle w:val="ListParagraph"/>
        <w:widowControl w:val="0"/>
        <w:jc w:val="both"/>
        <w:rPr>
          <w:rFonts w:ascii="Arial" w:hAnsi="Arial" w:cs="Arial"/>
        </w:rPr>
      </w:pPr>
    </w:p>
    <w:p w:rsidR="00DF4544" w:rsidRPr="00DF4544" w:rsidRDefault="003C4F21" w:rsidP="00DF4544">
      <w:pPr>
        <w:pStyle w:val="ListParagraph"/>
        <w:widowControl w:val="0"/>
        <w:numPr>
          <w:ilvl w:val="0"/>
          <w:numId w:val="31"/>
        </w:numPr>
        <w:jc w:val="both"/>
        <w:rPr>
          <w:rFonts w:ascii="Arial" w:hAnsi="Arial" w:cs="Arial"/>
        </w:rPr>
      </w:pPr>
      <w:r>
        <w:rPr>
          <w:rFonts w:ascii="Arial" w:hAnsi="Arial" w:cs="Arial"/>
        </w:rPr>
        <w:t>Describe</w:t>
      </w:r>
      <w:r w:rsidR="00DF4544" w:rsidRPr="00DF4544">
        <w:rPr>
          <w:rFonts w:ascii="Arial" w:hAnsi="Arial" w:cs="Arial"/>
        </w:rPr>
        <w:t xml:space="preserve"> how you perform load balancing to improve or maintain customer performance.</w:t>
      </w:r>
    </w:p>
    <w:p w:rsidR="00DF4544" w:rsidRDefault="00DF4544" w:rsidP="00DF4544">
      <w:pPr>
        <w:widowControl w:val="0"/>
        <w:jc w:val="both"/>
        <w:rPr>
          <w:rFonts w:ascii="Arial" w:hAnsi="Arial" w:cs="Arial"/>
          <w:sz w:val="22"/>
          <w:szCs w:val="22"/>
        </w:rPr>
      </w:pPr>
    </w:p>
    <w:p w:rsidR="00DF4544" w:rsidRPr="00DF4544" w:rsidRDefault="00DF4544" w:rsidP="00DF4544">
      <w:pPr>
        <w:pStyle w:val="ListParagraph"/>
        <w:widowControl w:val="0"/>
        <w:numPr>
          <w:ilvl w:val="0"/>
          <w:numId w:val="31"/>
        </w:numPr>
        <w:jc w:val="both"/>
        <w:rPr>
          <w:rFonts w:ascii="Arial" w:hAnsi="Arial" w:cs="Arial"/>
        </w:rPr>
      </w:pPr>
      <w:r w:rsidRPr="00DF4544">
        <w:rPr>
          <w:rFonts w:ascii="Arial" w:hAnsi="Arial" w:cs="Arial"/>
        </w:rPr>
        <w:t xml:space="preserve">Please explain any network configurations required by </w:t>
      </w:r>
      <w:r w:rsidR="009F22C5">
        <w:rPr>
          <w:rFonts w:ascii="Arial" w:hAnsi="Arial" w:cs="Arial"/>
        </w:rPr>
        <w:t>the District,</w:t>
      </w:r>
      <w:r w:rsidRPr="00DF4544">
        <w:rPr>
          <w:rFonts w:ascii="Arial" w:hAnsi="Arial" w:cs="Arial"/>
        </w:rPr>
        <w:t xml:space="preserve"> including whitelisting, to ensure consistent connections.</w:t>
      </w:r>
      <w:bookmarkStart w:id="0" w:name="_GoBack"/>
      <w:bookmarkEnd w:id="0"/>
    </w:p>
    <w:p w:rsidR="00DF4544" w:rsidRDefault="00DF4544" w:rsidP="00DF4544">
      <w:pPr>
        <w:widowControl w:val="0"/>
        <w:jc w:val="both"/>
        <w:rPr>
          <w:rFonts w:ascii="Arial" w:hAnsi="Arial" w:cs="Arial"/>
          <w:sz w:val="22"/>
          <w:szCs w:val="22"/>
        </w:rPr>
      </w:pPr>
    </w:p>
    <w:p w:rsidR="00DF4544" w:rsidRDefault="00DF4544" w:rsidP="00DF4544">
      <w:pPr>
        <w:pStyle w:val="ListParagraph"/>
        <w:widowControl w:val="0"/>
        <w:numPr>
          <w:ilvl w:val="0"/>
          <w:numId w:val="31"/>
        </w:numPr>
        <w:jc w:val="both"/>
        <w:rPr>
          <w:rFonts w:ascii="Arial" w:hAnsi="Arial" w:cs="Arial"/>
        </w:rPr>
      </w:pPr>
      <w:r w:rsidRPr="00DF4544">
        <w:rPr>
          <w:rFonts w:ascii="Arial" w:hAnsi="Arial" w:cs="Arial"/>
        </w:rPr>
        <w:t>Please explain preferred technical support contact methods, hours support is available, and any limitations on RSD contacts.</w:t>
      </w:r>
    </w:p>
    <w:p w:rsidR="003C4F21" w:rsidRPr="003C4F21" w:rsidRDefault="003C4F21" w:rsidP="003C4F21">
      <w:pPr>
        <w:pStyle w:val="ListParagraph"/>
        <w:rPr>
          <w:rFonts w:ascii="Arial" w:hAnsi="Arial" w:cs="Arial"/>
        </w:rPr>
      </w:pPr>
    </w:p>
    <w:p w:rsidR="003C4F21" w:rsidRPr="003C4F21" w:rsidRDefault="003C4F21" w:rsidP="003C4F21">
      <w:pPr>
        <w:widowControl w:val="0"/>
        <w:jc w:val="both"/>
        <w:rPr>
          <w:rFonts w:ascii="Arial" w:hAnsi="Arial" w:cs="Arial"/>
        </w:rPr>
      </w:pPr>
    </w:p>
    <w:p w:rsidR="003C4F21" w:rsidRPr="00FA7BB3" w:rsidRDefault="003C4F21" w:rsidP="003C4F21">
      <w:pPr>
        <w:jc w:val="center"/>
        <w:rPr>
          <w:rFonts w:ascii="Arial" w:hAnsi="Arial" w:cs="Arial"/>
          <w:sz w:val="22"/>
          <w:szCs w:val="22"/>
        </w:rPr>
      </w:pPr>
      <w:r>
        <w:rPr>
          <w:rFonts w:ascii="Arial" w:hAnsi="Arial" w:cs="Arial"/>
          <w:sz w:val="22"/>
          <w:szCs w:val="22"/>
        </w:rPr>
        <w:t>[REMAINDER PAGE INTENTIALLY LEFT BLANK]</w:t>
      </w:r>
    </w:p>
    <w:p w:rsidR="00DF4544" w:rsidRPr="00342DBA" w:rsidRDefault="00DF4544" w:rsidP="00DF4544">
      <w:pPr>
        <w:widowControl w:val="0"/>
        <w:jc w:val="both"/>
        <w:rPr>
          <w:rFonts w:ascii="Arial" w:hAnsi="Arial" w:cs="Arial"/>
          <w:sz w:val="22"/>
          <w:szCs w:val="22"/>
        </w:rPr>
      </w:pPr>
    </w:p>
    <w:p w:rsidR="00DF4544" w:rsidRDefault="00DF4544" w:rsidP="00DF4544">
      <w:pPr>
        <w:widowControl w:val="0"/>
        <w:tabs>
          <w:tab w:val="left" w:pos="1575"/>
        </w:tabs>
        <w:ind w:left="720" w:firstLine="576"/>
        <w:rPr>
          <w:rFonts w:ascii="Arial" w:hAnsi="Arial" w:cs="Arial"/>
          <w:sz w:val="22"/>
          <w:szCs w:val="22"/>
        </w:rPr>
      </w:pPr>
    </w:p>
    <w:p w:rsidR="00F2525F" w:rsidRPr="00DF4544" w:rsidRDefault="00447285" w:rsidP="003C4F21">
      <w:pPr>
        <w:pStyle w:val="ListParagraph"/>
        <w:widowControl w:val="0"/>
        <w:ind w:left="2160"/>
        <w:rPr>
          <w:rFonts w:ascii="Arial" w:hAnsi="Arial" w:cs="Arial"/>
          <w:b/>
        </w:rPr>
      </w:pPr>
      <w:r w:rsidRPr="00DF4544">
        <w:rPr>
          <w:rFonts w:ascii="Arial" w:hAnsi="Arial" w:cs="Arial"/>
        </w:rPr>
        <w:br w:type="page"/>
      </w:r>
      <w:r w:rsidR="00993876" w:rsidRPr="00DF4544">
        <w:rPr>
          <w:rFonts w:ascii="Arial" w:hAnsi="Arial" w:cs="Arial"/>
          <w:b/>
        </w:rPr>
        <w:lastRenderedPageBreak/>
        <w:t>III</w:t>
      </w:r>
      <w:r w:rsidR="005E5942" w:rsidRPr="00DF4544">
        <w:rPr>
          <w:rFonts w:ascii="Arial" w:hAnsi="Arial" w:cs="Arial"/>
          <w:b/>
        </w:rPr>
        <w:t>. CONTRACT</w:t>
      </w:r>
      <w:r w:rsidR="00993876" w:rsidRPr="00DF4544">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FA5BBE">
        <w:rPr>
          <w:rFonts w:ascii="Arial" w:hAnsi="Arial" w:cs="Arial"/>
          <w:sz w:val="22"/>
          <w:szCs w:val="22"/>
        </w:rPr>
        <w:t>August 1</w:t>
      </w:r>
      <w:r w:rsidR="009559D0">
        <w:rPr>
          <w:rFonts w:ascii="Arial" w:hAnsi="Arial" w:cs="Arial"/>
          <w:sz w:val="22"/>
          <w:szCs w:val="22"/>
        </w:rPr>
        <w:t>, 2018</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9559D0">
        <w:rPr>
          <w:rFonts w:ascii="Arial" w:hAnsi="Arial" w:cs="Arial"/>
          <w:sz w:val="22"/>
          <w:szCs w:val="22"/>
        </w:rPr>
        <w:t xml:space="preserve">Section </w:t>
      </w:r>
      <w:r w:rsidR="00FB2F6C" w:rsidRPr="009559D0">
        <w:rPr>
          <w:rFonts w:ascii="Arial" w:hAnsi="Arial" w:cs="Arial"/>
          <w:sz w:val="22"/>
          <w:szCs w:val="22"/>
        </w:rPr>
        <w:t>2</w:t>
      </w:r>
      <w:r w:rsidRPr="009559D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ED5DF8">
        <w:rPr>
          <w:rFonts w:ascii="Arial" w:hAnsi="Arial" w:cs="Arial"/>
          <w:b/>
          <w:sz w:val="22"/>
          <w:szCs w:val="22"/>
          <w:u w:val="single"/>
        </w:rPr>
        <w:t>FISCAL FUNDING</w:t>
      </w:r>
      <w:r w:rsidRPr="00ED5DF8">
        <w:rPr>
          <w:rFonts w:ascii="Arial" w:hAnsi="Arial" w:cs="Arial"/>
          <w:b/>
          <w:sz w:val="22"/>
          <w:szCs w:val="22"/>
        </w:rPr>
        <w:t xml:space="preserve">  </w:t>
      </w:r>
    </w:p>
    <w:p w:rsidR="00ED5DF8" w:rsidRPr="00D25D51" w:rsidRDefault="00ED5DF8" w:rsidP="00342DBA">
      <w:pPr>
        <w:widowControl w:val="0"/>
        <w:autoSpaceDE w:val="0"/>
        <w:autoSpaceDN w:val="0"/>
        <w:adjustRightInd w:val="0"/>
        <w:rPr>
          <w:rFonts w:ascii="Arial" w:hAnsi="Arial" w:cs="Arial"/>
          <w:sz w:val="22"/>
          <w:szCs w:val="22"/>
        </w:rPr>
      </w:pP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be </w:t>
      </w:r>
      <w:r w:rsidR="00ED5DF8" w:rsidRPr="00ED5DF8">
        <w:rPr>
          <w:rFonts w:ascii="Arial" w:hAnsi="Arial" w:cs="Arial"/>
          <w:sz w:val="22"/>
          <w:szCs w:val="22"/>
        </w:rPr>
        <w:t>three</w:t>
      </w:r>
      <w:r w:rsidRPr="00ED5DF8">
        <w:rPr>
          <w:rFonts w:ascii="Arial" w:hAnsi="Arial" w:cs="Arial"/>
          <w:sz w:val="22"/>
          <w:szCs w:val="22"/>
        </w:rPr>
        <w:t xml:space="preserve"> (</w:t>
      </w:r>
      <w:r w:rsidR="00ED5DF8" w:rsidRPr="00ED5DF8">
        <w:rPr>
          <w:rFonts w:ascii="Arial" w:hAnsi="Arial" w:cs="Arial"/>
          <w:sz w:val="22"/>
          <w:szCs w:val="22"/>
        </w:rPr>
        <w:t>3</w:t>
      </w:r>
      <w:r w:rsidRPr="00ED5DF8">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lastRenderedPageBreak/>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4D5DAE">
        <w:rPr>
          <w:rFonts w:ascii="Arial" w:hAnsi="Arial" w:cs="Arial"/>
          <w:sz w:val="22"/>
          <w:szCs w:val="22"/>
        </w:rPr>
        <w:t>Executive Director of Leaning and Support Ser</w:t>
      </w:r>
      <w:r w:rsidR="002F28A3">
        <w:rPr>
          <w:rFonts w:ascii="Arial" w:hAnsi="Arial" w:cs="Arial"/>
          <w:sz w:val="22"/>
          <w:szCs w:val="22"/>
        </w:rPr>
        <w:t>vices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F22C5" w:rsidP="00AF6F40">
      <w:pPr>
        <w:pStyle w:val="p3"/>
        <w:tabs>
          <w:tab w:val="left" w:pos="720"/>
        </w:tabs>
        <w:ind w:firstLine="0"/>
        <w:rPr>
          <w:rFonts w:ascii="Arial" w:hAnsi="Arial" w:cs="Arial"/>
          <w:sz w:val="22"/>
          <w:szCs w:val="22"/>
        </w:rPr>
      </w:pPr>
      <w:hyperlink r:id="rId20"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w:t>
      </w:r>
      <w:r w:rsidRPr="00342DBA">
        <w:rPr>
          <w:rFonts w:ascii="Arial" w:hAnsi="Arial" w:cs="Arial"/>
          <w:sz w:val="22"/>
          <w:szCs w:val="22"/>
        </w:rPr>
        <w:lastRenderedPageBreak/>
        <w:t xml:space="preserve">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 xml:space="preserve">FEDERAL WORK AUTHORIZATION PROGRAM </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0E5D4C" w:rsidRPr="000E5D4C" w:rsidRDefault="000E5D4C" w:rsidP="000E5D4C">
      <w:pPr>
        <w:tabs>
          <w:tab w:val="left" w:pos="360"/>
        </w:tabs>
        <w:rPr>
          <w:rFonts w:ascii="Arial" w:hAnsi="Arial" w:cs="Arial"/>
          <w:b/>
          <w:sz w:val="22"/>
          <w:szCs w:val="22"/>
          <w:u w:val="single"/>
          <w:lang w:val="en"/>
        </w:rPr>
      </w:pPr>
      <w:r w:rsidRPr="000E5D4C">
        <w:rPr>
          <w:rFonts w:ascii="Arial" w:hAnsi="Arial" w:cs="Arial"/>
          <w:b/>
          <w:sz w:val="22"/>
          <w:szCs w:val="22"/>
          <w:u w:val="single"/>
          <w:lang w:val="en"/>
        </w:rPr>
        <w:t>D</w:t>
      </w:r>
      <w:r>
        <w:rPr>
          <w:rFonts w:ascii="Arial" w:hAnsi="Arial" w:cs="Arial"/>
          <w:b/>
          <w:sz w:val="22"/>
          <w:szCs w:val="22"/>
          <w:u w:val="single"/>
          <w:lang w:val="en"/>
        </w:rPr>
        <w:t>ATA SECURTY GUIDELINES</w:t>
      </w:r>
    </w:p>
    <w:p w:rsidR="000E5D4C" w:rsidRPr="000E5D4C" w:rsidRDefault="000E5D4C" w:rsidP="000E5D4C">
      <w:pPr>
        <w:tabs>
          <w:tab w:val="left" w:pos="360"/>
        </w:tabs>
        <w:rPr>
          <w:rFonts w:ascii="Arial" w:hAnsi="Arial" w:cs="Arial"/>
          <w:b/>
          <w:sz w:val="22"/>
          <w:szCs w:val="22"/>
          <w:u w:val="single"/>
          <w:lang w:val="en"/>
        </w:rPr>
      </w:pPr>
    </w:p>
    <w:p w:rsidR="000E5D4C" w:rsidRDefault="000E5D4C" w:rsidP="000D2270">
      <w:pPr>
        <w:pStyle w:val="ListParagraph"/>
        <w:numPr>
          <w:ilvl w:val="0"/>
          <w:numId w:val="29"/>
        </w:numPr>
        <w:tabs>
          <w:tab w:val="left" w:pos="360"/>
        </w:tabs>
        <w:rPr>
          <w:rFonts w:ascii="Arial" w:hAnsi="Arial" w:cs="Arial"/>
          <w:lang w:val="en"/>
        </w:rPr>
      </w:pPr>
      <w:r w:rsidRPr="000D2270">
        <w:rPr>
          <w:rFonts w:ascii="Arial" w:hAnsi="Arial" w:cs="Arial"/>
          <w:lang w:val="en"/>
        </w:rPr>
        <w:t>Company must include their Data Governance Policies and Procedures.</w:t>
      </w:r>
      <w:r w:rsidR="00D301BD" w:rsidRPr="000D2270">
        <w:rPr>
          <w:rFonts w:ascii="Arial" w:hAnsi="Arial" w:cs="Arial"/>
          <w:lang w:val="en"/>
        </w:rPr>
        <w:t xml:space="preserve"> </w:t>
      </w:r>
    </w:p>
    <w:p w:rsidR="000D2270" w:rsidRPr="000D2270" w:rsidRDefault="000D2270" w:rsidP="000D2270">
      <w:pPr>
        <w:pStyle w:val="ListParagraph"/>
        <w:numPr>
          <w:ilvl w:val="0"/>
          <w:numId w:val="29"/>
        </w:numPr>
        <w:tabs>
          <w:tab w:val="left" w:pos="360"/>
        </w:tabs>
        <w:rPr>
          <w:rFonts w:ascii="Arial" w:hAnsi="Arial" w:cs="Arial"/>
          <w:lang w:val="en"/>
        </w:rPr>
      </w:pPr>
      <w:r w:rsidRPr="000D2270">
        <w:rPr>
          <w:rFonts w:ascii="Arial" w:hAnsi="Arial" w:cs="Arial"/>
          <w:lang w:val="en"/>
        </w:rPr>
        <w:t>Company must provide a certification of Cybersecurity/Data Breach and Cyber Malpractice Insurance.</w:t>
      </w:r>
    </w:p>
    <w:p w:rsidR="000E5D4C" w:rsidRPr="000D2270" w:rsidRDefault="000E5D4C" w:rsidP="000D2270">
      <w:pPr>
        <w:pStyle w:val="ListParagraph"/>
        <w:numPr>
          <w:ilvl w:val="0"/>
          <w:numId w:val="29"/>
        </w:numPr>
        <w:tabs>
          <w:tab w:val="left" w:pos="360"/>
        </w:tabs>
        <w:rPr>
          <w:rFonts w:ascii="Arial" w:hAnsi="Arial" w:cs="Arial"/>
          <w:lang w:val="en"/>
        </w:rPr>
      </w:pPr>
      <w:r w:rsidRPr="000D2270">
        <w:rPr>
          <w:rFonts w:ascii="Arial" w:hAnsi="Arial" w:cs="Arial"/>
          <w:lang w:val="en"/>
        </w:rPr>
        <w:t>Company must provide acknowledgement of District Data Governance policies and requirement</w:t>
      </w:r>
      <w:r w:rsidR="00FA7BB3">
        <w:rPr>
          <w:rFonts w:ascii="Arial" w:hAnsi="Arial" w:cs="Arial"/>
          <w:lang w:val="en"/>
        </w:rPr>
        <w:t xml:space="preserve"> (Exhibit A)</w:t>
      </w:r>
      <w:r w:rsidRPr="000D2270">
        <w:rPr>
          <w:rFonts w:ascii="Arial" w:hAnsi="Arial" w:cs="Arial"/>
          <w:lang w:val="en"/>
        </w:rPr>
        <w:t xml:space="preserve">.  Due to individual vendor processes and procedures, data governance expectations will be discussed during contract refinement.  At a minimum, the final contract shall include the following data governance expectations: </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Vendor must disclose how and when data will be destroyed</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 xml:space="preserve">In the event that the district and/or vendor terminates services, all data must be provided to the district in an agreed upon method and all data stored on vendor systems must </w:t>
      </w:r>
      <w:r w:rsidR="00D301BD">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 of services.  </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rsidR="000E5D4C" w:rsidRPr="00D301BD" w:rsidRDefault="000E5D4C" w:rsidP="000E5D4C">
      <w:pPr>
        <w:numPr>
          <w:ilvl w:val="1"/>
          <w:numId w:val="26"/>
        </w:numPr>
        <w:tabs>
          <w:tab w:val="left" w:pos="360"/>
        </w:tabs>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rsidR="000E5D4C" w:rsidRPr="00D301BD" w:rsidRDefault="000E5D4C" w:rsidP="000E5D4C">
      <w:pPr>
        <w:numPr>
          <w:ilvl w:val="1"/>
          <w:numId w:val="26"/>
        </w:numPr>
        <w:tabs>
          <w:tab w:val="left" w:pos="360"/>
        </w:tabs>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rsidR="002B54A2" w:rsidRDefault="002B54A2" w:rsidP="000E5D4C">
      <w:pPr>
        <w:tabs>
          <w:tab w:val="left" w:pos="360"/>
        </w:tabs>
        <w:rPr>
          <w:rFonts w:ascii="Arial" w:hAnsi="Arial" w:cs="Arial"/>
          <w:sz w:val="22"/>
          <w:szCs w:val="22"/>
          <w:u w:val="single"/>
        </w:rPr>
      </w:pPr>
    </w:p>
    <w:p w:rsidR="00FA7BB3" w:rsidRDefault="00FA7BB3" w:rsidP="000E5D4C">
      <w:pPr>
        <w:tabs>
          <w:tab w:val="left" w:pos="360"/>
        </w:tabs>
        <w:rPr>
          <w:rFonts w:ascii="Arial" w:hAnsi="Arial" w:cs="Arial"/>
          <w:sz w:val="22"/>
          <w:szCs w:val="22"/>
          <w:u w:val="single"/>
        </w:rPr>
      </w:pPr>
    </w:p>
    <w:p w:rsidR="00FA7BB3" w:rsidRPr="00FA7BB3" w:rsidRDefault="00FA7BB3" w:rsidP="00FA7BB3">
      <w:pPr>
        <w:jc w:val="center"/>
        <w:rPr>
          <w:rFonts w:ascii="Arial" w:hAnsi="Arial" w:cs="Arial"/>
          <w:b/>
          <w:sz w:val="22"/>
          <w:szCs w:val="22"/>
          <w:u w:val="single"/>
        </w:rPr>
      </w:pPr>
      <w:r w:rsidRPr="00FA7BB3">
        <w:rPr>
          <w:rFonts w:ascii="Arial" w:hAnsi="Arial" w:cs="Arial"/>
          <w:b/>
          <w:sz w:val="22"/>
          <w:szCs w:val="22"/>
          <w:u w:val="single"/>
        </w:rPr>
        <w:t>EXHIBIT A</w:t>
      </w:r>
    </w:p>
    <w:p w:rsidR="00FA7BB3" w:rsidRPr="00FA7BB3" w:rsidRDefault="00FA7BB3" w:rsidP="00FA7BB3">
      <w:pPr>
        <w:spacing w:before="100" w:beforeAutospacing="1" w:after="100" w:afterAutospacing="1"/>
        <w:jc w:val="center"/>
        <w:rPr>
          <w:rFonts w:ascii="Arial" w:hAnsi="Arial" w:cs="Arial"/>
          <w:sz w:val="22"/>
          <w:szCs w:val="22"/>
        </w:rPr>
      </w:pPr>
      <w:r w:rsidRPr="00FA7BB3">
        <w:rPr>
          <w:rFonts w:ascii="Arial" w:hAnsi="Arial" w:cs="Arial"/>
          <w:b/>
          <w:sz w:val="22"/>
          <w:szCs w:val="22"/>
        </w:rPr>
        <w:t xml:space="preserve">Data Governance Addendum for District Data of the Rockwood R-VI School District </w:t>
      </w:r>
    </w:p>
    <w:p w:rsidR="00FA7BB3" w:rsidRPr="00FA7BB3" w:rsidRDefault="00FA7BB3" w:rsidP="00FA7BB3">
      <w:pPr>
        <w:spacing w:before="100" w:beforeAutospacing="1" w:after="100" w:afterAutospacing="1"/>
        <w:jc w:val="both"/>
        <w:rPr>
          <w:rFonts w:ascii="Arial" w:hAnsi="Arial" w:cs="Arial"/>
          <w:sz w:val="22"/>
          <w:szCs w:val="22"/>
        </w:rPr>
      </w:pPr>
      <w:r w:rsidRPr="00FA7BB3">
        <w:rPr>
          <w:rFonts w:ascii="Arial" w:hAnsi="Arial" w:cs="Arial"/>
          <w:b/>
          <w:sz w:val="22"/>
          <w:szCs w:val="22"/>
          <w:u w:val="single"/>
        </w:rPr>
        <w:t>Data Governance Conditions</w:t>
      </w:r>
      <w:r w:rsidRPr="00FA7BB3">
        <w:rPr>
          <w:rFonts w:ascii="Arial" w:hAnsi="Arial" w:cs="Arial"/>
          <w:sz w:val="22"/>
          <w:szCs w:val="22"/>
        </w:rPr>
        <w:t>. 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To the extent that any provision of the Terms of Service or Privacy Policy conflict with or contradict with this addendum, in letter or spirit, the provisions of this addendum shall prevail.</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Storage/Maintenance</w:t>
      </w:r>
      <w:r w:rsidRPr="00FA7BB3">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Encryption</w:t>
      </w:r>
      <w:r w:rsidRPr="00FA7BB3">
        <w:rPr>
          <w:rFonts w:ascii="Arial" w:hAnsi="Arial" w:cs="Arial"/>
          <w:sz w:val="22"/>
          <w:szCs w:val="22"/>
        </w:rPr>
        <w:t xml:space="preserve">.  In conducting data transactions and transfers with the Customer, Company will ensure that all such transaction and transfers are encrypted. </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Portals</w:t>
      </w:r>
      <w:r w:rsidRPr="00FA7BB3">
        <w:rPr>
          <w:rFonts w:ascii="Arial" w:hAnsi="Arial" w:cs="Arial"/>
          <w:sz w:val="22"/>
          <w:szCs w:val="22"/>
        </w:rPr>
        <w:t xml:space="preserve">. Company warrants and represents that all of its data portals are secured through the use of verified digital certificates. </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Breach</w:t>
      </w:r>
      <w:r w:rsidRPr="00FA7BB3">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controls to buildings and files.  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User Data (“Security Incident”),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investigation of the Security Incident.  </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w:t>
      </w:r>
      <w:r w:rsidRPr="00FA7BB3">
        <w:rPr>
          <w:rFonts w:ascii="Arial" w:hAnsi="Arial" w:cs="Arial"/>
          <w:sz w:val="22"/>
          <w:szCs w:val="22"/>
        </w:rPr>
        <w:lastRenderedPageBreak/>
        <w:t>actual, documented costs including reasonable legal fees, audit costs, fines, and other fees imposed against the Customer as a result of a Security Incident. Company shall also be required to outline for the Customer the steps and processes that Company will take to prevent post-employment data breaches by Company employees after their employment with Company has been terminated.</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Dictionary</w:t>
      </w:r>
      <w:r w:rsidRPr="00FA7BB3">
        <w:rPr>
          <w:rFonts w:ascii="Arial" w:hAnsi="Arial" w:cs="Arial"/>
          <w:sz w:val="22"/>
          <w:szCs w:val="22"/>
        </w:rPr>
        <w:t>. Company will provide the Customer with a data inventory that inventories all data fields and delineates which fields are encrypted within Company’s platform maintaining collected Customer data.</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Ownership</w:t>
      </w:r>
      <w:r w:rsidRPr="00FA7BB3">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authorized by the Customer in writing. </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Company Access to Customer Data</w:t>
      </w:r>
      <w:r w:rsidRPr="00FA7BB3">
        <w:rPr>
          <w:rFonts w:ascii="Arial" w:hAnsi="Arial" w:cs="Arial"/>
          <w:sz w:val="22"/>
          <w:szCs w:val="22"/>
        </w:rPr>
        <w:t>.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Company warrants that all of its employees, contractors, or agents who have such access to confidential District data will be properly vetted to ensure that such individuals have no significant criminal history. </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Data Handling in the Event of Termination</w:t>
      </w:r>
      <w:r w:rsidRPr="00FA7BB3">
        <w:rPr>
          <w:rFonts w:ascii="Arial" w:hAnsi="Arial" w:cs="Arial"/>
          <w:sz w:val="22"/>
          <w:szCs w:val="22"/>
        </w:rPr>
        <w:t xml:space="preserve">. 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 also be de-identified/deleted. </w:t>
      </w:r>
    </w:p>
    <w:p w:rsidR="00FA7BB3" w:rsidRP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Cyber Security Insurance</w:t>
      </w:r>
      <w:r w:rsidRPr="00FA7BB3">
        <w:rPr>
          <w:rFonts w:ascii="Arial" w:hAnsi="Arial" w:cs="Arial"/>
          <w:sz w:val="22"/>
          <w:szCs w:val="22"/>
        </w:rPr>
        <w:t>.  Company will provide to the Customer a certificate of insurance including Cyber Security Insurance coverage for Data Breach.</w:t>
      </w:r>
    </w:p>
    <w:p w:rsidR="00FA7BB3" w:rsidRDefault="00FA7BB3" w:rsidP="00FA7BB3">
      <w:pPr>
        <w:widowControl w:val="0"/>
        <w:numPr>
          <w:ilvl w:val="2"/>
          <w:numId w:val="30"/>
        </w:numPr>
        <w:spacing w:after="200"/>
        <w:ind w:left="1080"/>
        <w:rPr>
          <w:rFonts w:ascii="Arial" w:hAnsi="Arial" w:cs="Arial"/>
          <w:sz w:val="22"/>
          <w:szCs w:val="22"/>
        </w:rPr>
      </w:pPr>
      <w:r w:rsidRPr="00FA7BB3">
        <w:rPr>
          <w:rFonts w:ascii="Arial" w:hAnsi="Arial" w:cs="Arial"/>
          <w:sz w:val="22"/>
          <w:szCs w:val="22"/>
          <w:u w:val="single"/>
        </w:rPr>
        <w:t>Company Visits to Customer Property</w:t>
      </w:r>
      <w:r w:rsidRPr="00FA7BB3">
        <w:rPr>
          <w:rFonts w:ascii="Arial" w:hAnsi="Arial" w:cs="Arial"/>
          <w:sz w:val="22"/>
          <w:szCs w:val="22"/>
        </w:rPr>
        <w:t xml:space="preserve">.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w:t>
      </w:r>
      <w:r w:rsidRPr="00FA7BB3">
        <w:rPr>
          <w:rFonts w:ascii="Arial" w:hAnsi="Arial" w:cs="Arial"/>
          <w:sz w:val="22"/>
          <w:szCs w:val="22"/>
        </w:rPr>
        <w:lastRenderedPageBreak/>
        <w:t>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4D4BA2" w:rsidRDefault="004D4BA2" w:rsidP="004D4BA2">
      <w:pPr>
        <w:widowControl w:val="0"/>
        <w:spacing w:after="200"/>
        <w:rPr>
          <w:rFonts w:ascii="Arial" w:hAnsi="Arial" w:cs="Arial"/>
          <w:sz w:val="22"/>
          <w:szCs w:val="22"/>
        </w:rPr>
      </w:pPr>
    </w:p>
    <w:p w:rsidR="004D4BA2" w:rsidRPr="00FA7BB3" w:rsidRDefault="004D4BA2" w:rsidP="004D4BA2">
      <w:pPr>
        <w:widowControl w:val="0"/>
        <w:spacing w:after="200"/>
        <w:rPr>
          <w:rFonts w:ascii="Arial" w:hAnsi="Arial" w:cs="Arial"/>
          <w:sz w:val="22"/>
          <w:szCs w:val="22"/>
        </w:rPr>
      </w:pPr>
    </w:p>
    <w:p w:rsidR="00FA7BB3" w:rsidRPr="00FA7BB3" w:rsidRDefault="004D4BA2" w:rsidP="004D4BA2">
      <w:pPr>
        <w:jc w:val="center"/>
        <w:rPr>
          <w:rFonts w:ascii="Arial" w:hAnsi="Arial" w:cs="Arial"/>
          <w:sz w:val="22"/>
          <w:szCs w:val="22"/>
        </w:rPr>
      </w:pPr>
      <w:r>
        <w:rPr>
          <w:rFonts w:ascii="Arial" w:hAnsi="Arial" w:cs="Arial"/>
          <w:sz w:val="22"/>
          <w:szCs w:val="22"/>
        </w:rPr>
        <w:t>[REMAINDER PAGE INTENTIALLY LEFT BLANK]</w:t>
      </w:r>
    </w:p>
    <w:p w:rsidR="00FA7BB3" w:rsidRPr="00FA7BB3" w:rsidRDefault="00FA7BB3" w:rsidP="000E5D4C">
      <w:pPr>
        <w:tabs>
          <w:tab w:val="left" w:pos="360"/>
        </w:tabs>
        <w:rPr>
          <w:rFonts w:ascii="Arial" w:hAnsi="Arial" w:cs="Arial"/>
          <w:sz w:val="22"/>
          <w:szCs w:val="22"/>
          <w:u w:val="single"/>
        </w:rPr>
      </w:pPr>
    </w:p>
    <w:p w:rsidR="009D4D5C" w:rsidRPr="000B3127" w:rsidRDefault="009D4D5C" w:rsidP="000B3127">
      <w:pPr>
        <w:tabs>
          <w:tab w:val="left" w:pos="360"/>
        </w:tabs>
        <w:jc w:val="center"/>
        <w:rPr>
          <w:rFonts w:ascii="Arial" w:hAnsi="Arial" w:cs="Arial"/>
          <w:b/>
          <w:u w:val="single"/>
        </w:rPr>
      </w:pPr>
      <w:r w:rsidRPr="00FA7BB3">
        <w:rPr>
          <w:rFonts w:ascii="Arial" w:hAnsi="Arial" w:cs="Arial"/>
          <w:sz w:val="22"/>
          <w:szCs w:val="22"/>
          <w:u w:val="single"/>
        </w:rPr>
        <w:br w:type="page"/>
      </w:r>
      <w:r w:rsidR="00EE71DA" w:rsidRPr="000B3127">
        <w:rPr>
          <w:rFonts w:ascii="Arial" w:hAnsi="Arial" w:cs="Arial"/>
          <w:b/>
          <w:u w:val="single"/>
        </w:rPr>
        <w:lastRenderedPageBreak/>
        <w:t>ACKNOWLEDGEMENT FORM</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CD4FB4">
        <w:trPr>
          <w:trHeight w:val="432"/>
        </w:trPr>
        <w:tc>
          <w:tcPr>
            <w:tcW w:w="1188" w:type="dxa"/>
            <w:vAlign w:val="bottom"/>
          </w:tcPr>
          <w:p w:rsidR="009D4D5C" w:rsidRPr="000B3127" w:rsidRDefault="009D4D5C" w:rsidP="00CD4FB4">
            <w:pPr>
              <w:rPr>
                <w:rFonts w:ascii="Arial" w:hAnsi="Arial" w:cs="Arial"/>
                <w:bCs/>
                <w:sz w:val="22"/>
                <w:szCs w:val="22"/>
              </w:rPr>
            </w:pPr>
          </w:p>
        </w:tc>
        <w:tc>
          <w:tcPr>
            <w:tcW w:w="2610"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bl>
    <w:p w:rsidR="009D4D5C" w:rsidRPr="00CD4FB4" w:rsidRDefault="009559D0" w:rsidP="009D4D5C">
      <w:pPr>
        <w:autoSpaceDE w:val="0"/>
        <w:autoSpaceDN w:val="0"/>
        <w:adjustRightInd w:val="0"/>
        <w:jc w:val="center"/>
        <w:rPr>
          <w:rFonts w:ascii="Arial" w:hAnsi="Arial" w:cs="Arial"/>
          <w:b/>
          <w:u w:val="single"/>
        </w:rPr>
      </w:pPr>
      <w:r>
        <w:rPr>
          <w:rFonts w:ascii="Arial" w:hAnsi="Arial" w:cs="Arial"/>
          <w:b/>
          <w:bCs/>
          <w:u w:val="single"/>
        </w:rPr>
        <w:lastRenderedPageBreak/>
        <w:t>F</w:t>
      </w:r>
      <w:r w:rsidR="009D4D5C" w:rsidRPr="00CD4FB4">
        <w:rPr>
          <w:rFonts w:ascii="Arial" w:hAnsi="Arial" w:cs="Arial"/>
          <w:b/>
          <w:bCs/>
          <w:u w:val="single"/>
        </w:rPr>
        <w:t>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9F22C5" w:rsidRPr="009F22C5">
            <w:rPr>
              <w:rFonts w:ascii="Cambria" w:eastAsia="Times New Roman" w:hAnsi="Cambria" w:cs="Times New Roman"/>
              <w:b/>
              <w:bCs/>
              <w:noProof/>
            </w:rPr>
            <w:t>9</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EA" w:rsidRDefault="003D0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EA" w:rsidRDefault="003D04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EA" w:rsidRDefault="003D0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23E68"/>
    <w:multiLevelType w:val="hybridMultilevel"/>
    <w:tmpl w:val="A65A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4C3A89"/>
    <w:multiLevelType w:val="hybridMultilevel"/>
    <w:tmpl w:val="34422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23442"/>
    <w:multiLevelType w:val="hybridMultilevel"/>
    <w:tmpl w:val="E994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7"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9" w15:restartNumberingAfterBreak="0">
    <w:nsid w:val="74472019"/>
    <w:multiLevelType w:val="hybridMultilevel"/>
    <w:tmpl w:val="5CA8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0"/>
  </w:num>
  <w:num w:numId="4">
    <w:abstractNumId w:val="24"/>
  </w:num>
  <w:num w:numId="5">
    <w:abstractNumId w:val="15"/>
  </w:num>
  <w:num w:numId="6">
    <w:abstractNumId w:val="14"/>
  </w:num>
  <w:num w:numId="7">
    <w:abstractNumId w:val="0"/>
  </w:num>
  <w:num w:numId="8">
    <w:abstractNumId w:val="4"/>
  </w:num>
  <w:num w:numId="9">
    <w:abstractNumId w:val="9"/>
  </w:num>
  <w:num w:numId="10">
    <w:abstractNumId w:val="1"/>
  </w:num>
  <w:num w:numId="11">
    <w:abstractNumId w:val="30"/>
  </w:num>
  <w:num w:numId="12">
    <w:abstractNumId w:val="22"/>
  </w:num>
  <w:num w:numId="13">
    <w:abstractNumId w:val="21"/>
  </w:num>
  <w:num w:numId="14">
    <w:abstractNumId w:val="19"/>
  </w:num>
  <w:num w:numId="15">
    <w:abstractNumId w:val="27"/>
  </w:num>
  <w:num w:numId="16">
    <w:abstractNumId w:val="6"/>
  </w:num>
  <w:num w:numId="17">
    <w:abstractNumId w:val="3"/>
  </w:num>
  <w:num w:numId="18">
    <w:abstractNumId w:val="23"/>
  </w:num>
  <w:num w:numId="19">
    <w:abstractNumId w:val="26"/>
  </w:num>
  <w:num w:numId="20">
    <w:abstractNumId w:val="25"/>
  </w:num>
  <w:num w:numId="21">
    <w:abstractNumId w:val="10"/>
  </w:num>
  <w:num w:numId="22">
    <w:abstractNumId w:val="18"/>
  </w:num>
  <w:num w:numId="23">
    <w:abstractNumId w:val="16"/>
  </w:num>
  <w:num w:numId="24">
    <w:abstractNumId w:val="5"/>
  </w:num>
  <w:num w:numId="25">
    <w:abstractNumId w:val="17"/>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7"/>
  </w:num>
  <w:num w:numId="28">
    <w:abstractNumId w:val="29"/>
  </w:num>
  <w:num w:numId="29">
    <w:abstractNumId w:val="13"/>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7F20"/>
    <w:rsid w:val="000D2270"/>
    <w:rsid w:val="000E1462"/>
    <w:rsid w:val="000E1B6C"/>
    <w:rsid w:val="000E365B"/>
    <w:rsid w:val="000E5D4C"/>
    <w:rsid w:val="000F181E"/>
    <w:rsid w:val="000F27E4"/>
    <w:rsid w:val="00100138"/>
    <w:rsid w:val="001036EE"/>
    <w:rsid w:val="001073DC"/>
    <w:rsid w:val="00111442"/>
    <w:rsid w:val="00114D75"/>
    <w:rsid w:val="00121301"/>
    <w:rsid w:val="001265E0"/>
    <w:rsid w:val="001324A7"/>
    <w:rsid w:val="00140383"/>
    <w:rsid w:val="00145BCF"/>
    <w:rsid w:val="00147FAF"/>
    <w:rsid w:val="00153E07"/>
    <w:rsid w:val="001860F4"/>
    <w:rsid w:val="001866D2"/>
    <w:rsid w:val="00191ECB"/>
    <w:rsid w:val="001A01E7"/>
    <w:rsid w:val="001B74E5"/>
    <w:rsid w:val="001C2A75"/>
    <w:rsid w:val="001C5517"/>
    <w:rsid w:val="001E4C03"/>
    <w:rsid w:val="001F152D"/>
    <w:rsid w:val="001F63EA"/>
    <w:rsid w:val="002172EB"/>
    <w:rsid w:val="00221317"/>
    <w:rsid w:val="00231ADC"/>
    <w:rsid w:val="002616F4"/>
    <w:rsid w:val="00264392"/>
    <w:rsid w:val="00265EC6"/>
    <w:rsid w:val="00267180"/>
    <w:rsid w:val="00271B2C"/>
    <w:rsid w:val="00273117"/>
    <w:rsid w:val="00282D26"/>
    <w:rsid w:val="002862E3"/>
    <w:rsid w:val="00295001"/>
    <w:rsid w:val="002B5479"/>
    <w:rsid w:val="002B54A2"/>
    <w:rsid w:val="002B7DFD"/>
    <w:rsid w:val="002C75D8"/>
    <w:rsid w:val="002C7A12"/>
    <w:rsid w:val="002D256C"/>
    <w:rsid w:val="002D7616"/>
    <w:rsid w:val="002E5C71"/>
    <w:rsid w:val="002F28A3"/>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A195B"/>
    <w:rsid w:val="003B244E"/>
    <w:rsid w:val="003C3729"/>
    <w:rsid w:val="003C4F21"/>
    <w:rsid w:val="003C6496"/>
    <w:rsid w:val="003C6768"/>
    <w:rsid w:val="003D04EA"/>
    <w:rsid w:val="004074BD"/>
    <w:rsid w:val="00407E11"/>
    <w:rsid w:val="00422015"/>
    <w:rsid w:val="004356FD"/>
    <w:rsid w:val="00440920"/>
    <w:rsid w:val="00447285"/>
    <w:rsid w:val="00450CBE"/>
    <w:rsid w:val="00457A46"/>
    <w:rsid w:val="00461E3E"/>
    <w:rsid w:val="00487C87"/>
    <w:rsid w:val="00492741"/>
    <w:rsid w:val="00496C2B"/>
    <w:rsid w:val="004A7B00"/>
    <w:rsid w:val="004B0A86"/>
    <w:rsid w:val="004B229D"/>
    <w:rsid w:val="004C3F16"/>
    <w:rsid w:val="004D4094"/>
    <w:rsid w:val="004D4BA2"/>
    <w:rsid w:val="004D5DAE"/>
    <w:rsid w:val="004E11DD"/>
    <w:rsid w:val="004F4F4F"/>
    <w:rsid w:val="004F6322"/>
    <w:rsid w:val="00500A12"/>
    <w:rsid w:val="00511D94"/>
    <w:rsid w:val="005127E9"/>
    <w:rsid w:val="00512B28"/>
    <w:rsid w:val="00514A05"/>
    <w:rsid w:val="00514D58"/>
    <w:rsid w:val="00521C68"/>
    <w:rsid w:val="00530221"/>
    <w:rsid w:val="00532AD6"/>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B283D"/>
    <w:rsid w:val="006C0C17"/>
    <w:rsid w:val="006C5473"/>
    <w:rsid w:val="006D0AC7"/>
    <w:rsid w:val="006D4AE4"/>
    <w:rsid w:val="006D7FAC"/>
    <w:rsid w:val="006E733A"/>
    <w:rsid w:val="006F5C13"/>
    <w:rsid w:val="006F5E91"/>
    <w:rsid w:val="00715AFA"/>
    <w:rsid w:val="00733A09"/>
    <w:rsid w:val="0073498D"/>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058A"/>
    <w:rsid w:val="00833784"/>
    <w:rsid w:val="00835474"/>
    <w:rsid w:val="00840158"/>
    <w:rsid w:val="0084102C"/>
    <w:rsid w:val="00847821"/>
    <w:rsid w:val="00870BC9"/>
    <w:rsid w:val="00887E07"/>
    <w:rsid w:val="00893B11"/>
    <w:rsid w:val="00895BEC"/>
    <w:rsid w:val="00896277"/>
    <w:rsid w:val="008A12BF"/>
    <w:rsid w:val="008C0B99"/>
    <w:rsid w:val="008C6083"/>
    <w:rsid w:val="008D4571"/>
    <w:rsid w:val="008E123D"/>
    <w:rsid w:val="0090482C"/>
    <w:rsid w:val="00906AD9"/>
    <w:rsid w:val="0090745B"/>
    <w:rsid w:val="009145D8"/>
    <w:rsid w:val="00914CE9"/>
    <w:rsid w:val="0092688F"/>
    <w:rsid w:val="00932632"/>
    <w:rsid w:val="00935BAD"/>
    <w:rsid w:val="009559D0"/>
    <w:rsid w:val="00961A8D"/>
    <w:rsid w:val="00970746"/>
    <w:rsid w:val="00982090"/>
    <w:rsid w:val="00993876"/>
    <w:rsid w:val="00996026"/>
    <w:rsid w:val="009B058D"/>
    <w:rsid w:val="009B71C0"/>
    <w:rsid w:val="009C1E71"/>
    <w:rsid w:val="009C5DFF"/>
    <w:rsid w:val="009C6DE7"/>
    <w:rsid w:val="009D4771"/>
    <w:rsid w:val="009D4D5C"/>
    <w:rsid w:val="009F22C5"/>
    <w:rsid w:val="009F35EE"/>
    <w:rsid w:val="00A10A15"/>
    <w:rsid w:val="00A14E19"/>
    <w:rsid w:val="00A23C01"/>
    <w:rsid w:val="00A23D89"/>
    <w:rsid w:val="00A26D1D"/>
    <w:rsid w:val="00A31D2D"/>
    <w:rsid w:val="00A40DC8"/>
    <w:rsid w:val="00A47EFA"/>
    <w:rsid w:val="00A52A3D"/>
    <w:rsid w:val="00A56138"/>
    <w:rsid w:val="00A57C67"/>
    <w:rsid w:val="00A634EC"/>
    <w:rsid w:val="00A65A1D"/>
    <w:rsid w:val="00A6723D"/>
    <w:rsid w:val="00A71813"/>
    <w:rsid w:val="00A74354"/>
    <w:rsid w:val="00A92389"/>
    <w:rsid w:val="00A97E6B"/>
    <w:rsid w:val="00AA3E92"/>
    <w:rsid w:val="00AA41D5"/>
    <w:rsid w:val="00AA614F"/>
    <w:rsid w:val="00AB4FC9"/>
    <w:rsid w:val="00AC6851"/>
    <w:rsid w:val="00AD2155"/>
    <w:rsid w:val="00AE12A0"/>
    <w:rsid w:val="00AE6EBB"/>
    <w:rsid w:val="00AF3E84"/>
    <w:rsid w:val="00AF6F40"/>
    <w:rsid w:val="00B1268B"/>
    <w:rsid w:val="00B14DFF"/>
    <w:rsid w:val="00B15F55"/>
    <w:rsid w:val="00B33801"/>
    <w:rsid w:val="00B33DEC"/>
    <w:rsid w:val="00B402AB"/>
    <w:rsid w:val="00B414A8"/>
    <w:rsid w:val="00B43C39"/>
    <w:rsid w:val="00B44BA1"/>
    <w:rsid w:val="00B65728"/>
    <w:rsid w:val="00B707E9"/>
    <w:rsid w:val="00B71BEC"/>
    <w:rsid w:val="00B730EB"/>
    <w:rsid w:val="00B74C7D"/>
    <w:rsid w:val="00B76328"/>
    <w:rsid w:val="00B80A97"/>
    <w:rsid w:val="00B82EFD"/>
    <w:rsid w:val="00B855F9"/>
    <w:rsid w:val="00B92E3F"/>
    <w:rsid w:val="00B953DA"/>
    <w:rsid w:val="00B96B12"/>
    <w:rsid w:val="00BA417F"/>
    <w:rsid w:val="00BB69F3"/>
    <w:rsid w:val="00BC6A52"/>
    <w:rsid w:val="00BD26FE"/>
    <w:rsid w:val="00BD3CBE"/>
    <w:rsid w:val="00BD4E0E"/>
    <w:rsid w:val="00BE0E22"/>
    <w:rsid w:val="00BF0D08"/>
    <w:rsid w:val="00BF4094"/>
    <w:rsid w:val="00C02299"/>
    <w:rsid w:val="00C02834"/>
    <w:rsid w:val="00C02E16"/>
    <w:rsid w:val="00C104EB"/>
    <w:rsid w:val="00C123FC"/>
    <w:rsid w:val="00C13E12"/>
    <w:rsid w:val="00C233AB"/>
    <w:rsid w:val="00C33242"/>
    <w:rsid w:val="00C37EB8"/>
    <w:rsid w:val="00C43ED8"/>
    <w:rsid w:val="00C46F3D"/>
    <w:rsid w:val="00C76FA5"/>
    <w:rsid w:val="00CB0125"/>
    <w:rsid w:val="00CB3352"/>
    <w:rsid w:val="00CC2507"/>
    <w:rsid w:val="00CC64B9"/>
    <w:rsid w:val="00CC79B6"/>
    <w:rsid w:val="00CD1666"/>
    <w:rsid w:val="00CD41E9"/>
    <w:rsid w:val="00CD4FB4"/>
    <w:rsid w:val="00CE403E"/>
    <w:rsid w:val="00CF35A5"/>
    <w:rsid w:val="00CF4848"/>
    <w:rsid w:val="00D05FA1"/>
    <w:rsid w:val="00D1168A"/>
    <w:rsid w:val="00D17EEB"/>
    <w:rsid w:val="00D2178F"/>
    <w:rsid w:val="00D25D51"/>
    <w:rsid w:val="00D301BD"/>
    <w:rsid w:val="00D42B2E"/>
    <w:rsid w:val="00D4416A"/>
    <w:rsid w:val="00D44387"/>
    <w:rsid w:val="00D47930"/>
    <w:rsid w:val="00D552E3"/>
    <w:rsid w:val="00D57C3B"/>
    <w:rsid w:val="00D70CD8"/>
    <w:rsid w:val="00D7381F"/>
    <w:rsid w:val="00D7653C"/>
    <w:rsid w:val="00D773A2"/>
    <w:rsid w:val="00D9233C"/>
    <w:rsid w:val="00D93A07"/>
    <w:rsid w:val="00DA0E9D"/>
    <w:rsid w:val="00DA1D5D"/>
    <w:rsid w:val="00DA3C0D"/>
    <w:rsid w:val="00DC1C5B"/>
    <w:rsid w:val="00DC2203"/>
    <w:rsid w:val="00DC23EE"/>
    <w:rsid w:val="00DE0FEC"/>
    <w:rsid w:val="00DE32EC"/>
    <w:rsid w:val="00DE433B"/>
    <w:rsid w:val="00DE5301"/>
    <w:rsid w:val="00DE74A5"/>
    <w:rsid w:val="00DF146C"/>
    <w:rsid w:val="00DF4544"/>
    <w:rsid w:val="00E047DB"/>
    <w:rsid w:val="00E067C2"/>
    <w:rsid w:val="00E073E5"/>
    <w:rsid w:val="00E07A67"/>
    <w:rsid w:val="00E303F6"/>
    <w:rsid w:val="00E412B0"/>
    <w:rsid w:val="00E46B16"/>
    <w:rsid w:val="00E5185A"/>
    <w:rsid w:val="00E5772F"/>
    <w:rsid w:val="00E80E24"/>
    <w:rsid w:val="00E8652D"/>
    <w:rsid w:val="00E86FB6"/>
    <w:rsid w:val="00E871B1"/>
    <w:rsid w:val="00E94991"/>
    <w:rsid w:val="00E9602A"/>
    <w:rsid w:val="00E97157"/>
    <w:rsid w:val="00E97789"/>
    <w:rsid w:val="00EA019C"/>
    <w:rsid w:val="00EA0832"/>
    <w:rsid w:val="00EA4D55"/>
    <w:rsid w:val="00EB0497"/>
    <w:rsid w:val="00ED383C"/>
    <w:rsid w:val="00ED3BC3"/>
    <w:rsid w:val="00ED57F4"/>
    <w:rsid w:val="00ED5DF8"/>
    <w:rsid w:val="00ED7EB7"/>
    <w:rsid w:val="00EE09AF"/>
    <w:rsid w:val="00EE71DA"/>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70745"/>
    <w:rsid w:val="00F82AE0"/>
    <w:rsid w:val="00F83487"/>
    <w:rsid w:val="00F8755E"/>
    <w:rsid w:val="00F90A45"/>
    <w:rsid w:val="00F94C68"/>
    <w:rsid w:val="00FA063D"/>
    <w:rsid w:val="00FA5BBE"/>
    <w:rsid w:val="00FA777C"/>
    <w:rsid w:val="00FA7BB3"/>
    <w:rsid w:val="00FB2F6C"/>
    <w:rsid w:val="00FB6747"/>
    <w:rsid w:val="00FC052D"/>
    <w:rsid w:val="00FC18D4"/>
    <w:rsid w:val="00FC5BF4"/>
    <w:rsid w:val="00FD6ACE"/>
    <w:rsid w:val="00FE6D1B"/>
    <w:rsid w:val="00FE7F6E"/>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E395BFF"/>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paragraph" w:customStyle="1" w:styleId="TableParagraph">
    <w:name w:val="Table Paragraph"/>
    <w:basedOn w:val="Normal"/>
    <w:uiPriority w:val="1"/>
    <w:qFormat/>
    <w:rsid w:val="009559D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133447244">
      <w:bodyDiv w:val="1"/>
      <w:marLeft w:val="0"/>
      <w:marRight w:val="0"/>
      <w:marTop w:val="0"/>
      <w:marBottom w:val="0"/>
      <w:divBdr>
        <w:top w:val="none" w:sz="0" w:space="0" w:color="auto"/>
        <w:left w:val="none" w:sz="0" w:space="0" w:color="auto"/>
        <w:bottom w:val="none" w:sz="0" w:space="0" w:color="auto"/>
        <w:right w:val="none" w:sz="0" w:space="0" w:color="auto"/>
      </w:divBdr>
      <w:divsChild>
        <w:div w:id="1902979303">
          <w:marLeft w:val="0"/>
          <w:marRight w:val="0"/>
          <w:marTop w:val="0"/>
          <w:marBottom w:val="0"/>
          <w:divBdr>
            <w:top w:val="none" w:sz="0" w:space="0" w:color="auto"/>
            <w:left w:val="none" w:sz="0" w:space="0" w:color="auto"/>
            <w:bottom w:val="none" w:sz="0" w:space="0" w:color="auto"/>
            <w:right w:val="none" w:sz="0" w:space="0" w:color="auto"/>
          </w:divBdr>
        </w:div>
      </w:divsChild>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375620960">
      <w:bodyDiv w:val="1"/>
      <w:marLeft w:val="0"/>
      <w:marRight w:val="0"/>
      <w:marTop w:val="0"/>
      <w:marBottom w:val="0"/>
      <w:divBdr>
        <w:top w:val="none" w:sz="0" w:space="0" w:color="auto"/>
        <w:left w:val="none" w:sz="0" w:space="0" w:color="auto"/>
        <w:bottom w:val="none" w:sz="0" w:space="0" w:color="auto"/>
        <w:right w:val="none" w:sz="0" w:space="0" w:color="auto"/>
      </w:divBdr>
    </w:div>
    <w:div w:id="16047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sdmo.org/boardofeducation/policiesandregulations/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sdmo.org/" TargetMode="External"/><Relationship Id="rId19" Type="http://schemas.openxmlformats.org/officeDocument/2006/relationships/hyperlink" Target="file:///\\fs1\cohome\cofiles\apps\allusers\Purchasing%20and%20Transportation\Templates\RFP'S\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5929</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39573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31</cp:revision>
  <cp:lastPrinted>2017-04-25T14:21:00Z</cp:lastPrinted>
  <dcterms:created xsi:type="dcterms:W3CDTF">2018-05-07T12:52:00Z</dcterms:created>
  <dcterms:modified xsi:type="dcterms:W3CDTF">2018-05-17T13:38:00Z</dcterms:modified>
</cp:coreProperties>
</file>