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p>
    <w:p w:rsid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2D422E" w:rsidRPr="00EC21B2" w:rsidRDefault="002D422E" w:rsidP="00EC21B2">
      <w:pPr>
        <w:spacing w:after="0"/>
        <w:rPr>
          <w:rFonts w:ascii="Times New Roman" w:hAnsi="Times New Roman" w:cs="Times New Roman"/>
          <w:b/>
          <w:sz w:val="24"/>
          <w:szCs w:val="24"/>
        </w:rPr>
      </w:pPr>
      <w:bookmarkStart w:id="0" w:name="_GoBack"/>
      <w:bookmarkEnd w:id="0"/>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D93161">
        <w:rPr>
          <w:rFonts w:ascii="Times New Roman" w:hAnsi="Times New Roman" w:cs="Times New Roman"/>
          <w:b/>
        </w:rPr>
        <w:t>June 21, 2018</w:t>
      </w:r>
    </w:p>
    <w:p w:rsidR="00D93161" w:rsidRDefault="00F52351" w:rsidP="00D93161">
      <w:pPr>
        <w:widowControl w:val="0"/>
        <w:rPr>
          <w:rFonts w:ascii="Times New Roman" w:eastAsia="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D93161" w:rsidRPr="00D93161">
        <w:rPr>
          <w:rFonts w:ascii="Times New Roman" w:eastAsia="Times New Roman" w:hAnsi="Times New Roman" w:cs="Times New Roman"/>
          <w:b/>
          <w:u w:val="single"/>
        </w:rPr>
        <w:t>RFP061918TD</w:t>
      </w:r>
    </w:p>
    <w:p w:rsidR="00D93161" w:rsidRPr="00D93161" w:rsidRDefault="00D93161" w:rsidP="00D93161">
      <w:pPr>
        <w:widowControl w:val="0"/>
        <w:rPr>
          <w:rFonts w:ascii="Times New Roman" w:eastAsia="Times New Roman" w:hAnsi="Times New Roman" w:cs="Times New Roman"/>
          <w:b/>
          <w:u w:val="single"/>
        </w:rPr>
      </w:pPr>
      <w:r w:rsidRPr="00D93161">
        <w:rPr>
          <w:rFonts w:ascii="Times New Roman" w:hAnsi="Times New Roman" w:cs="Times New Roman"/>
          <w:b/>
          <w:u w:val="single"/>
        </w:rPr>
        <w:t>Audio Amplification System</w:t>
      </w:r>
    </w:p>
    <w:p w:rsidR="00D93161"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w:t>
      </w:r>
    </w:p>
    <w:p w:rsidR="00D93161" w:rsidRDefault="00D93161" w:rsidP="00D93161">
      <w:pPr>
        <w:rPr>
          <w:rFonts w:ascii="Times New Roman" w:hAnsi="Times New Roman" w:cs="Times New Roman"/>
          <w:color w:val="FF0000"/>
        </w:rPr>
      </w:pPr>
      <w:r w:rsidRPr="00D93161">
        <w:rPr>
          <w:rFonts w:ascii="Times New Roman" w:hAnsi="Times New Roman" w:cs="Times New Roman"/>
          <w:color w:val="FF0000"/>
        </w:rPr>
        <w:t>The District is requesting cost information for audio cables and installation. The District has existing projectors that need to be connected to an existing Audio Enhancement system to distribute sound to the entire classroom. Plenum cables run on J hooks will be required when run through the ceiling.</w:t>
      </w:r>
    </w:p>
    <w:p w:rsidR="00B003D0" w:rsidRDefault="00B003D0" w:rsidP="00D93161">
      <w:pPr>
        <w:rPr>
          <w:rFonts w:ascii="Times New Roman" w:hAnsi="Times New Roman" w:cs="Times New Roman"/>
          <w:color w:val="FF0000"/>
        </w:rPr>
      </w:pPr>
    </w:p>
    <w:tbl>
      <w:tblPr>
        <w:tblW w:w="9340" w:type="dxa"/>
        <w:tblInd w:w="118" w:type="dxa"/>
        <w:tblLook w:val="04A0" w:firstRow="1" w:lastRow="0" w:firstColumn="1" w:lastColumn="0" w:noHBand="0" w:noVBand="1"/>
      </w:tblPr>
      <w:tblGrid>
        <w:gridCol w:w="2380"/>
        <w:gridCol w:w="2600"/>
        <w:gridCol w:w="2180"/>
        <w:gridCol w:w="2180"/>
      </w:tblGrid>
      <w:tr w:rsidR="00B003D0" w:rsidRPr="00B003D0" w:rsidTr="00C62560">
        <w:trPr>
          <w:trHeight w:val="960"/>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Item</w:t>
            </w:r>
          </w:p>
        </w:tc>
        <w:tc>
          <w:tcPr>
            <w:tcW w:w="2600" w:type="dxa"/>
            <w:tcBorders>
              <w:top w:val="single" w:sz="8" w:space="0" w:color="000000"/>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Rockwood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Manufacturer &amp; Specifications</w:t>
            </w:r>
          </w:p>
        </w:tc>
        <w:tc>
          <w:tcPr>
            <w:tcW w:w="2180" w:type="dxa"/>
            <w:tcBorders>
              <w:top w:val="single" w:sz="8" w:space="0" w:color="000000"/>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RSD Unit Cost (to include shipping and handling)</w:t>
            </w:r>
          </w:p>
        </w:tc>
      </w:tr>
      <w:tr w:rsidR="00B003D0" w:rsidRPr="00B003D0"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 xml:space="preserve">3.5mm audio cable </w:t>
            </w:r>
          </w:p>
        </w:tc>
        <w:tc>
          <w:tcPr>
            <w:tcW w:w="260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15 ft.</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Cs/>
                <w:color w:val="FF0000"/>
              </w:rPr>
            </w:pPr>
            <w:r w:rsidRPr="00B003D0">
              <w:rPr>
                <w:rFonts w:ascii="Times New Roman" w:hAnsi="Times New Roman" w:cs="Times New Roman"/>
                <w:bCs/>
                <w:color w:val="FF0000"/>
              </w:rPr>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 </w:t>
            </w:r>
          </w:p>
        </w:tc>
      </w:tr>
      <w:tr w:rsidR="00B003D0" w:rsidRPr="00B003D0"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3.5mm audio cable – plenum rated</w:t>
            </w:r>
          </w:p>
        </w:tc>
        <w:tc>
          <w:tcPr>
            <w:tcW w:w="260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35 ft.</w:t>
            </w:r>
          </w:p>
          <w:p w:rsidR="00B003D0" w:rsidRPr="00B003D0" w:rsidRDefault="00B003D0" w:rsidP="00B003D0">
            <w:pPr>
              <w:rPr>
                <w:rFonts w:ascii="Times New Roman" w:hAnsi="Times New Roman" w:cs="Times New Roman"/>
                <w:color w:val="FF0000"/>
              </w:rPr>
            </w:pP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Cs/>
                <w:color w:val="FF0000"/>
              </w:rPr>
            </w:pPr>
            <w:r w:rsidRPr="00B003D0">
              <w:rPr>
                <w:rFonts w:ascii="Times New Roman" w:hAnsi="Times New Roman" w:cs="Times New Roman"/>
                <w:bCs/>
                <w:color w:val="FF0000"/>
              </w:rPr>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bCs/>
                <w:color w:val="FF0000"/>
              </w:rPr>
            </w:pPr>
            <w:r w:rsidRPr="00B003D0">
              <w:rPr>
                <w:rFonts w:ascii="Times New Roman" w:hAnsi="Times New Roman" w:cs="Times New Roman"/>
                <w:b/>
                <w:bCs/>
                <w:color w:val="FF0000"/>
              </w:rPr>
              <w:t> </w:t>
            </w:r>
          </w:p>
        </w:tc>
      </w:tr>
      <w:tr w:rsidR="00B003D0" w:rsidRPr="00B003D0"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Installation</w:t>
            </w:r>
          </w:p>
        </w:tc>
        <w:tc>
          <w:tcPr>
            <w:tcW w:w="260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Installed on J hooks in ceiling or in conduit on walls</w:t>
            </w:r>
          </w:p>
          <w:p w:rsidR="00B003D0" w:rsidRPr="00B003D0" w:rsidRDefault="00B003D0" w:rsidP="00B003D0">
            <w:pPr>
              <w:rPr>
                <w:rFonts w:ascii="Times New Roman" w:hAnsi="Times New Roman" w:cs="Times New Roman"/>
                <w:color w:val="FF0000"/>
              </w:rPr>
            </w:pPr>
          </w:p>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Installation costs during normal business hours (7:00 – 4:30)</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color w:val="FF0000"/>
              </w:rPr>
            </w:pPr>
            <w:r w:rsidRPr="00B003D0">
              <w:rPr>
                <w:rFonts w:ascii="Times New Roman" w:hAnsi="Times New Roman" w:cs="Times New Roman"/>
                <w:b/>
                <w:color w:val="FF0000"/>
              </w:rPr>
              <w:t> </w:t>
            </w:r>
          </w:p>
        </w:tc>
      </w:tr>
      <w:tr w:rsidR="00B003D0" w:rsidRPr="00B003D0" w:rsidTr="00C62560">
        <w:trPr>
          <w:trHeight w:val="960"/>
        </w:trPr>
        <w:tc>
          <w:tcPr>
            <w:tcW w:w="2380" w:type="dxa"/>
            <w:tcBorders>
              <w:top w:val="nil"/>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Installation outside of normal business hours</w:t>
            </w:r>
          </w:p>
        </w:tc>
        <w:tc>
          <w:tcPr>
            <w:tcW w:w="260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Installed on J hooks in ceiling or in conduit on walls</w:t>
            </w:r>
          </w:p>
          <w:p w:rsidR="00B003D0" w:rsidRPr="00B003D0" w:rsidRDefault="00B003D0" w:rsidP="00B003D0">
            <w:pPr>
              <w:rPr>
                <w:rFonts w:ascii="Times New Roman" w:hAnsi="Times New Roman" w:cs="Times New Roman"/>
                <w:color w:val="FF0000"/>
              </w:rPr>
            </w:pPr>
          </w:p>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Installation cost outside of normal business hours (7:00-4:30)</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color w:val="FF0000"/>
              </w:rPr>
            </w:pPr>
            <w:r w:rsidRPr="00B003D0">
              <w:rPr>
                <w:rFonts w:ascii="Times New Roman" w:hAnsi="Times New Roman" w:cs="Times New Roman"/>
                <w:b/>
                <w:color w:val="FF0000"/>
              </w:rPr>
              <w:lastRenderedPageBreak/>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color w:val="FF0000"/>
              </w:rPr>
            </w:pPr>
            <w:r w:rsidRPr="00B003D0">
              <w:rPr>
                <w:rFonts w:ascii="Times New Roman" w:hAnsi="Times New Roman" w:cs="Times New Roman"/>
                <w:b/>
                <w:color w:val="FF0000"/>
              </w:rPr>
              <w:t> </w:t>
            </w:r>
          </w:p>
        </w:tc>
      </w:tr>
      <w:tr w:rsidR="00B003D0" w:rsidRPr="00B003D0" w:rsidTr="00C62560">
        <w:trPr>
          <w:trHeight w:val="120"/>
        </w:trPr>
        <w:tc>
          <w:tcPr>
            <w:tcW w:w="2380" w:type="dxa"/>
            <w:tcBorders>
              <w:top w:val="nil"/>
              <w:left w:val="single" w:sz="8" w:space="0" w:color="000000"/>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lastRenderedPageBreak/>
              <w:t> </w:t>
            </w:r>
          </w:p>
        </w:tc>
        <w:tc>
          <w:tcPr>
            <w:tcW w:w="260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color w:val="FF0000"/>
              </w:rPr>
            </w:pPr>
            <w:r w:rsidRPr="00B003D0">
              <w:rPr>
                <w:rFonts w:ascii="Times New Roman" w:hAnsi="Times New Roman" w:cs="Times New Roman"/>
                <w:color w:val="FF0000"/>
              </w:rPr>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color w:val="FF0000"/>
              </w:rPr>
            </w:pPr>
            <w:r w:rsidRPr="00B003D0">
              <w:rPr>
                <w:rFonts w:ascii="Times New Roman" w:hAnsi="Times New Roman" w:cs="Times New Roman"/>
                <w:b/>
                <w:color w:val="FF0000"/>
              </w:rPr>
              <w:t> </w:t>
            </w:r>
          </w:p>
        </w:tc>
        <w:tc>
          <w:tcPr>
            <w:tcW w:w="2180" w:type="dxa"/>
            <w:tcBorders>
              <w:top w:val="nil"/>
              <w:left w:val="nil"/>
              <w:bottom w:val="single" w:sz="8" w:space="0" w:color="000000"/>
              <w:right w:val="single" w:sz="8" w:space="0" w:color="000000"/>
            </w:tcBorders>
            <w:shd w:val="clear" w:color="auto" w:fill="auto"/>
            <w:hideMark/>
          </w:tcPr>
          <w:p w:rsidR="00B003D0" w:rsidRPr="00B003D0" w:rsidRDefault="00B003D0" w:rsidP="00B003D0">
            <w:pPr>
              <w:rPr>
                <w:rFonts w:ascii="Times New Roman" w:hAnsi="Times New Roman" w:cs="Times New Roman"/>
                <w:b/>
                <w:color w:val="FF0000"/>
              </w:rPr>
            </w:pPr>
            <w:r w:rsidRPr="00B003D0">
              <w:rPr>
                <w:rFonts w:ascii="Times New Roman" w:hAnsi="Times New Roman" w:cs="Times New Roman"/>
                <w:b/>
                <w:color w:val="FF0000"/>
              </w:rPr>
              <w:t> </w:t>
            </w:r>
          </w:p>
        </w:tc>
      </w:tr>
    </w:tbl>
    <w:p w:rsidR="00B003D0" w:rsidRPr="00D93161" w:rsidRDefault="00B003D0" w:rsidP="00D93161">
      <w:pPr>
        <w:rPr>
          <w:rFonts w:ascii="Times New Roman" w:hAnsi="Times New Roman" w:cs="Times New Roman"/>
          <w:color w:val="FF0000"/>
        </w:rPr>
      </w:pPr>
    </w:p>
    <w:p w:rsidR="00D74E7C" w:rsidRPr="00D74E7C" w:rsidRDefault="00287CB1" w:rsidP="00D74E7C">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DA0604">
          <w:rPr>
            <w:noProof/>
          </w:rPr>
          <w:t>2</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14339"/>
    <w:rsid w:val="001F7B27"/>
    <w:rsid w:val="0025427A"/>
    <w:rsid w:val="00287CB1"/>
    <w:rsid w:val="002D422E"/>
    <w:rsid w:val="00406ED5"/>
    <w:rsid w:val="0042716D"/>
    <w:rsid w:val="00480ACD"/>
    <w:rsid w:val="004C7CC5"/>
    <w:rsid w:val="005812A3"/>
    <w:rsid w:val="005A6968"/>
    <w:rsid w:val="005C01A2"/>
    <w:rsid w:val="00680898"/>
    <w:rsid w:val="006B1A53"/>
    <w:rsid w:val="00703770"/>
    <w:rsid w:val="00744844"/>
    <w:rsid w:val="00780A46"/>
    <w:rsid w:val="007B5C2C"/>
    <w:rsid w:val="007D12F4"/>
    <w:rsid w:val="007E5BFE"/>
    <w:rsid w:val="007F4578"/>
    <w:rsid w:val="00866563"/>
    <w:rsid w:val="008B45F5"/>
    <w:rsid w:val="008E289B"/>
    <w:rsid w:val="0099360F"/>
    <w:rsid w:val="00A82D6B"/>
    <w:rsid w:val="00A84B4C"/>
    <w:rsid w:val="00A84FF7"/>
    <w:rsid w:val="00A91378"/>
    <w:rsid w:val="00AB6BE9"/>
    <w:rsid w:val="00B003D0"/>
    <w:rsid w:val="00B66CB3"/>
    <w:rsid w:val="00B75394"/>
    <w:rsid w:val="00B9496C"/>
    <w:rsid w:val="00BA3D86"/>
    <w:rsid w:val="00BB21FC"/>
    <w:rsid w:val="00BD4387"/>
    <w:rsid w:val="00C02925"/>
    <w:rsid w:val="00CA2AF2"/>
    <w:rsid w:val="00D74E7C"/>
    <w:rsid w:val="00D93161"/>
    <w:rsid w:val="00DA0604"/>
    <w:rsid w:val="00DC517F"/>
    <w:rsid w:val="00E124AD"/>
    <w:rsid w:val="00E221AB"/>
    <w:rsid w:val="00EC21B2"/>
    <w:rsid w:val="00EF40E8"/>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F70B"/>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dm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5</cp:revision>
  <dcterms:created xsi:type="dcterms:W3CDTF">2018-06-21T19:31:00Z</dcterms:created>
  <dcterms:modified xsi:type="dcterms:W3CDTF">2018-06-21T19:43:00Z</dcterms:modified>
</cp:coreProperties>
</file>