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5A41B3">
        <w:rPr>
          <w:rFonts w:ascii="Arial" w:hAnsi="Arial" w:cs="Arial"/>
          <w:b/>
          <w:sz w:val="22"/>
          <w:szCs w:val="22"/>
        </w:rPr>
        <w:t>RFP No.:</w:t>
      </w:r>
      <w:r w:rsidR="00006C0E" w:rsidRPr="005A41B3">
        <w:rPr>
          <w:rFonts w:ascii="Arial" w:hAnsi="Arial" w:cs="Arial"/>
          <w:b/>
          <w:sz w:val="22"/>
          <w:szCs w:val="22"/>
        </w:rPr>
        <w:t xml:space="preserve"> </w:t>
      </w:r>
      <w:r w:rsidR="00006C0E" w:rsidRPr="005A41B3">
        <w:rPr>
          <w:rFonts w:ascii="Arial" w:hAnsi="Arial" w:cs="Arial"/>
          <w:b/>
          <w:sz w:val="22"/>
          <w:szCs w:val="22"/>
          <w:u w:val="single"/>
        </w:rPr>
        <w:t>RFP</w:t>
      </w:r>
      <w:r w:rsidR="005A41B3" w:rsidRPr="005A41B3">
        <w:rPr>
          <w:rFonts w:ascii="Arial" w:hAnsi="Arial" w:cs="Arial"/>
          <w:b/>
          <w:sz w:val="22"/>
          <w:szCs w:val="22"/>
          <w:u w:val="single"/>
        </w:rPr>
        <w:t>MKTREA0119</w:t>
      </w:r>
    </w:p>
    <w:p w:rsidR="002C7A12" w:rsidRPr="00342DBA" w:rsidRDefault="002C7A12" w:rsidP="00342DBA">
      <w:pPr>
        <w:widowControl w:val="0"/>
        <w:rPr>
          <w:rFonts w:ascii="Arial" w:hAnsi="Arial" w:cs="Arial"/>
          <w:b/>
          <w:sz w:val="22"/>
          <w:szCs w:val="22"/>
        </w:rPr>
      </w:pPr>
    </w:p>
    <w:p w:rsidR="00006C0E" w:rsidRPr="00342DBA" w:rsidRDefault="005A41B3" w:rsidP="00342DBA">
      <w:pPr>
        <w:widowControl w:val="0"/>
        <w:rPr>
          <w:rFonts w:ascii="Arial" w:hAnsi="Arial" w:cs="Arial"/>
          <w:b/>
          <w:sz w:val="22"/>
          <w:szCs w:val="22"/>
        </w:rPr>
      </w:pPr>
      <w:r w:rsidRPr="00365ABE">
        <w:rPr>
          <w:rFonts w:ascii="Arial" w:hAnsi="Arial" w:cs="Arial"/>
          <w:b/>
          <w:sz w:val="22"/>
          <w:szCs w:val="22"/>
        </w:rPr>
        <w:t xml:space="preserve">Title: </w:t>
      </w:r>
      <w:r w:rsidR="00D77E0B" w:rsidRPr="00365ABE">
        <w:rPr>
          <w:rFonts w:ascii="Arial" w:hAnsi="Arial" w:cs="Arial"/>
          <w:b/>
          <w:sz w:val="22"/>
          <w:szCs w:val="22"/>
          <w:u w:val="single"/>
        </w:rPr>
        <w:t xml:space="preserve">Educational </w:t>
      </w:r>
      <w:r w:rsidRPr="00365ABE">
        <w:rPr>
          <w:rFonts w:ascii="Arial" w:hAnsi="Arial" w:cs="Arial"/>
          <w:b/>
          <w:sz w:val="22"/>
          <w:szCs w:val="22"/>
          <w:u w:val="single"/>
        </w:rPr>
        <w:t>Research Services</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D77E0B">
        <w:rPr>
          <w:rFonts w:ascii="Arial" w:hAnsi="Arial" w:cs="Arial"/>
          <w:b/>
          <w:sz w:val="22"/>
          <w:szCs w:val="22"/>
        </w:rPr>
        <w:t xml:space="preserve">Issue Date:  </w:t>
      </w:r>
      <w:r w:rsidR="00D77E0B" w:rsidRPr="00D77E0B">
        <w:rPr>
          <w:rFonts w:ascii="Arial" w:hAnsi="Arial" w:cs="Arial"/>
          <w:b/>
          <w:sz w:val="22"/>
          <w:szCs w:val="22"/>
          <w:u w:val="single"/>
        </w:rPr>
        <w:t>January 3, 2019</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5A41B3" w:rsidRPr="005A41B3">
        <w:rPr>
          <w:rFonts w:ascii="Arial" w:eastAsia="Arial" w:hAnsi="Arial" w:cs="Arial"/>
          <w:sz w:val="22"/>
          <w:szCs w:val="22"/>
          <w:highlight w:val="white"/>
          <w:lang w:val="en"/>
        </w:rPr>
        <w:t xml:space="preserve">access to a repository of research on current educational topics as well as providing customized services involving research, evaluation and data analysis services </w:t>
      </w:r>
      <w:r w:rsidR="00D1168A" w:rsidRPr="005A41B3">
        <w:rPr>
          <w:rFonts w:ascii="Arial" w:hAnsi="Arial" w:cs="Arial"/>
          <w:sz w:val="22"/>
          <w:szCs w:val="22"/>
        </w:rPr>
        <w:t>as described</w:t>
      </w:r>
      <w:r w:rsidR="00D1168A" w:rsidRPr="00342DBA">
        <w:rPr>
          <w:rFonts w:ascii="Arial" w:hAnsi="Arial" w:cs="Arial"/>
          <w:sz w:val="22"/>
          <w:szCs w:val="22"/>
        </w:rPr>
        <w:t xml:space="preserve">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D77E0B" w:rsidRPr="00D77E0B">
        <w:rPr>
          <w:rFonts w:ascii="Arial" w:hAnsi="Arial" w:cs="Arial"/>
          <w:b/>
          <w:sz w:val="22"/>
          <w:szCs w:val="22"/>
          <w:u w:val="single"/>
        </w:rPr>
        <w:t>11:00 A.M.</w:t>
      </w:r>
      <w:r w:rsidR="001265E0" w:rsidRPr="00D77E0B">
        <w:rPr>
          <w:rFonts w:ascii="Arial" w:hAnsi="Arial" w:cs="Arial"/>
          <w:b/>
          <w:sz w:val="22"/>
          <w:szCs w:val="22"/>
          <w:u w:val="single"/>
        </w:rPr>
        <w:t xml:space="preserve">, </w:t>
      </w:r>
      <w:r w:rsidR="00D77E0B" w:rsidRPr="00D77E0B">
        <w:rPr>
          <w:rFonts w:ascii="Arial" w:hAnsi="Arial" w:cs="Arial"/>
          <w:b/>
          <w:sz w:val="22"/>
          <w:szCs w:val="22"/>
          <w:u w:val="single"/>
        </w:rPr>
        <w:t>C</w:t>
      </w:r>
      <w:r w:rsidR="00A47EFA" w:rsidRPr="00D77E0B">
        <w:rPr>
          <w:rFonts w:ascii="Arial" w:hAnsi="Arial" w:cs="Arial"/>
          <w:b/>
          <w:sz w:val="22"/>
          <w:szCs w:val="22"/>
          <w:u w:val="single"/>
        </w:rPr>
        <w:t>ST</w:t>
      </w:r>
      <w:r w:rsidR="001265E0" w:rsidRPr="00D77E0B">
        <w:rPr>
          <w:rFonts w:ascii="Arial" w:hAnsi="Arial" w:cs="Arial"/>
          <w:b/>
          <w:sz w:val="22"/>
          <w:szCs w:val="22"/>
          <w:u w:val="single"/>
        </w:rPr>
        <w:t xml:space="preserve">, </w:t>
      </w:r>
      <w:r w:rsidR="00D77E0B" w:rsidRPr="00D77E0B">
        <w:rPr>
          <w:rFonts w:ascii="Arial" w:hAnsi="Arial" w:cs="Arial"/>
          <w:b/>
          <w:sz w:val="22"/>
          <w:szCs w:val="22"/>
          <w:u w:val="single"/>
        </w:rPr>
        <w:t>ON JANUARY 31, 2019</w:t>
      </w:r>
      <w:r w:rsidR="00006C0E" w:rsidRPr="00D77E0B">
        <w:rPr>
          <w:rFonts w:ascii="Arial" w:hAnsi="Arial" w:cs="Arial"/>
          <w:b/>
          <w:sz w:val="22"/>
          <w:szCs w:val="22"/>
        </w:rPr>
        <w:t>.</w:t>
      </w:r>
      <w:r w:rsidR="00224A70" w:rsidRPr="00D77E0B">
        <w:rPr>
          <w:rFonts w:ascii="Arial" w:hAnsi="Arial" w:cs="Arial"/>
          <w:b/>
          <w:sz w:val="22"/>
          <w:szCs w:val="22"/>
        </w:rPr>
        <w:t xml:space="preserve"> </w:t>
      </w:r>
      <w:r w:rsidR="00D1168A" w:rsidRPr="00D77E0B">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BE7C92" w:rsidRDefault="000532FA" w:rsidP="00342DBA">
      <w:pPr>
        <w:widowControl w:val="0"/>
        <w:jc w:val="both"/>
        <w:rPr>
          <w:rFonts w:ascii="Arial" w:hAnsi="Arial" w:cs="Arial"/>
          <w:sz w:val="22"/>
          <w:szCs w:val="22"/>
        </w:rPr>
      </w:pPr>
      <w:r w:rsidRPr="00BE7C92">
        <w:rPr>
          <w:rFonts w:ascii="Arial" w:hAnsi="Arial" w:cs="Arial"/>
          <w:sz w:val="22"/>
          <w:szCs w:val="22"/>
        </w:rPr>
        <w:t>Coordinator</w:t>
      </w:r>
      <w:r w:rsidR="00DA0E9D" w:rsidRPr="00BE7C92">
        <w:rPr>
          <w:rFonts w:ascii="Arial" w:hAnsi="Arial" w:cs="Arial"/>
          <w:sz w:val="22"/>
          <w:szCs w:val="22"/>
        </w:rPr>
        <w:t xml:space="preserve"> of Purchasing</w:t>
      </w:r>
    </w:p>
    <w:p w:rsidR="00DA0E9D" w:rsidRPr="00BE7C92" w:rsidRDefault="00DA0E9D" w:rsidP="00342DBA">
      <w:pPr>
        <w:widowControl w:val="0"/>
        <w:jc w:val="both"/>
        <w:rPr>
          <w:rFonts w:ascii="Arial" w:hAnsi="Arial" w:cs="Arial"/>
          <w:sz w:val="22"/>
          <w:szCs w:val="22"/>
        </w:rPr>
      </w:pPr>
      <w:r w:rsidRPr="00BE7C92">
        <w:rPr>
          <w:rFonts w:ascii="Arial" w:hAnsi="Arial" w:cs="Arial"/>
          <w:sz w:val="22"/>
          <w:szCs w:val="22"/>
        </w:rPr>
        <w:t>Rockwood School District</w:t>
      </w:r>
    </w:p>
    <w:p w:rsidR="00DA0E9D" w:rsidRPr="00BE7C92" w:rsidRDefault="00DA0E9D" w:rsidP="00342DBA">
      <w:pPr>
        <w:widowControl w:val="0"/>
        <w:jc w:val="both"/>
        <w:rPr>
          <w:rFonts w:ascii="Arial" w:hAnsi="Arial" w:cs="Arial"/>
          <w:sz w:val="22"/>
          <w:szCs w:val="22"/>
        </w:rPr>
      </w:pPr>
      <w:r w:rsidRPr="00BE7C92">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BE7C92">
        <w:rPr>
          <w:rFonts w:ascii="Arial" w:hAnsi="Arial" w:cs="Arial"/>
          <w:sz w:val="22"/>
          <w:szCs w:val="22"/>
        </w:rPr>
        <w:t xml:space="preserve">Eureka, </w:t>
      </w:r>
      <w:r w:rsidR="00E744EC" w:rsidRPr="00BE7C92">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BE7C92" w:rsidRDefault="00C02299" w:rsidP="00342DBA">
      <w:pPr>
        <w:widowControl w:val="0"/>
        <w:jc w:val="both"/>
        <w:rPr>
          <w:rFonts w:ascii="Arial" w:hAnsi="Arial" w:cs="Arial"/>
          <w:sz w:val="22"/>
          <w:szCs w:val="22"/>
        </w:rPr>
      </w:pPr>
      <w:r w:rsidRPr="00BE7C92">
        <w:rPr>
          <w:rFonts w:ascii="Arial" w:hAnsi="Arial" w:cs="Arial"/>
          <w:sz w:val="22"/>
          <w:szCs w:val="22"/>
        </w:rPr>
        <w:t>Brenda Kirchhoefe</w:t>
      </w:r>
      <w:r w:rsidR="000532FA" w:rsidRPr="00BE7C92">
        <w:rPr>
          <w:rFonts w:ascii="Arial" w:hAnsi="Arial" w:cs="Arial"/>
          <w:sz w:val="22"/>
          <w:szCs w:val="22"/>
        </w:rPr>
        <w:t>r</w:t>
      </w:r>
    </w:p>
    <w:p w:rsidR="00E46B16" w:rsidRPr="00BE7C92" w:rsidRDefault="000532FA" w:rsidP="00342DBA">
      <w:pPr>
        <w:widowControl w:val="0"/>
        <w:jc w:val="both"/>
        <w:rPr>
          <w:rFonts w:ascii="Arial" w:hAnsi="Arial" w:cs="Arial"/>
          <w:sz w:val="22"/>
          <w:szCs w:val="22"/>
        </w:rPr>
      </w:pPr>
      <w:r w:rsidRPr="00BE7C92">
        <w:rPr>
          <w:rFonts w:ascii="Arial" w:hAnsi="Arial" w:cs="Arial"/>
          <w:sz w:val="22"/>
          <w:szCs w:val="22"/>
        </w:rPr>
        <w:t>Coordinator</w:t>
      </w:r>
      <w:r w:rsidR="00E46B16" w:rsidRPr="00BE7C92">
        <w:rPr>
          <w:rFonts w:ascii="Arial" w:hAnsi="Arial" w:cs="Arial"/>
          <w:sz w:val="22"/>
          <w:szCs w:val="22"/>
        </w:rPr>
        <w:t xml:space="preserve"> of Purchasing</w:t>
      </w:r>
    </w:p>
    <w:p w:rsidR="00E46B16" w:rsidRPr="00BE7C92" w:rsidRDefault="00E46B16" w:rsidP="00342DBA">
      <w:pPr>
        <w:widowControl w:val="0"/>
        <w:jc w:val="both"/>
        <w:rPr>
          <w:rFonts w:ascii="Arial" w:hAnsi="Arial" w:cs="Arial"/>
          <w:sz w:val="22"/>
          <w:szCs w:val="22"/>
        </w:rPr>
      </w:pPr>
      <w:r w:rsidRPr="00BE7C92">
        <w:rPr>
          <w:rFonts w:ascii="Arial" w:hAnsi="Arial" w:cs="Arial"/>
          <w:sz w:val="22"/>
          <w:szCs w:val="22"/>
        </w:rPr>
        <w:t>Rockwood School District</w:t>
      </w:r>
    </w:p>
    <w:p w:rsidR="00E46B16" w:rsidRPr="00BE7C92" w:rsidRDefault="00E46B16" w:rsidP="00342DBA">
      <w:pPr>
        <w:widowControl w:val="0"/>
        <w:jc w:val="both"/>
        <w:rPr>
          <w:rFonts w:ascii="Arial" w:hAnsi="Arial" w:cs="Arial"/>
          <w:sz w:val="22"/>
          <w:szCs w:val="22"/>
        </w:rPr>
      </w:pPr>
      <w:r w:rsidRPr="00BE7C92">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BE7C92">
        <w:rPr>
          <w:rFonts w:ascii="Arial" w:hAnsi="Arial" w:cs="Arial"/>
          <w:sz w:val="22"/>
          <w:szCs w:val="22"/>
        </w:rPr>
        <w:t xml:space="preserve">Eureka, </w:t>
      </w:r>
      <w:r w:rsidR="00E744EC" w:rsidRPr="00BE7C92">
        <w:rPr>
          <w:rFonts w:ascii="Arial" w:hAnsi="Arial" w:cs="Arial"/>
          <w:sz w:val="22"/>
          <w:szCs w:val="22"/>
        </w:rPr>
        <w:t>Missouri 63025</w:t>
      </w:r>
    </w:p>
    <w:p w:rsidR="00E46B16" w:rsidRPr="00342DBA" w:rsidRDefault="00365ABE"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BE7C92" w:rsidRDefault="003D04EA" w:rsidP="00342DBA">
      <w:pPr>
        <w:jc w:val="center"/>
        <w:rPr>
          <w:rFonts w:ascii="Arial" w:hAnsi="Arial" w:cs="Arial"/>
          <w:b/>
          <w:u w:val="single"/>
        </w:rPr>
      </w:pPr>
      <w:r w:rsidRPr="00BE7C92">
        <w:rPr>
          <w:rFonts w:ascii="Arial" w:hAnsi="Arial" w:cs="Arial"/>
          <w:b/>
          <w:u w:val="single"/>
        </w:rPr>
        <w:lastRenderedPageBreak/>
        <w:t>Important Dates</w:t>
      </w:r>
    </w:p>
    <w:p w:rsidR="008C6083" w:rsidRPr="00BE7C92" w:rsidRDefault="008C6083" w:rsidP="00342DBA">
      <w:pPr>
        <w:jc w:val="center"/>
        <w:rPr>
          <w:rFonts w:ascii="Arial" w:hAnsi="Arial" w:cs="Arial"/>
          <w:b/>
          <w:sz w:val="22"/>
          <w:szCs w:val="22"/>
          <w:u w:val="single"/>
        </w:rPr>
      </w:pPr>
    </w:p>
    <w:p w:rsidR="006F5E91" w:rsidRPr="00D77E0B" w:rsidRDefault="00461E3E" w:rsidP="00342DBA">
      <w:pPr>
        <w:widowControl w:val="0"/>
        <w:jc w:val="both"/>
        <w:rPr>
          <w:rFonts w:ascii="Arial" w:hAnsi="Arial" w:cs="Arial"/>
          <w:b/>
          <w:sz w:val="22"/>
          <w:szCs w:val="22"/>
        </w:rPr>
      </w:pPr>
      <w:r w:rsidRPr="00D77E0B">
        <w:rPr>
          <w:rFonts w:ascii="Arial" w:hAnsi="Arial" w:cs="Arial"/>
          <w:b/>
          <w:sz w:val="22"/>
          <w:szCs w:val="22"/>
        </w:rPr>
        <w:tab/>
        <w:t>RFP Issue Date:</w:t>
      </w:r>
      <w:r w:rsidRPr="00D77E0B">
        <w:rPr>
          <w:rFonts w:ascii="Arial" w:hAnsi="Arial" w:cs="Arial"/>
          <w:b/>
          <w:sz w:val="22"/>
          <w:szCs w:val="22"/>
        </w:rPr>
        <w:tab/>
      </w:r>
      <w:r w:rsidRPr="00D77E0B">
        <w:rPr>
          <w:rFonts w:ascii="Arial" w:hAnsi="Arial" w:cs="Arial"/>
          <w:b/>
          <w:sz w:val="22"/>
          <w:szCs w:val="22"/>
        </w:rPr>
        <w:tab/>
      </w:r>
      <w:r w:rsidR="00D77E0B" w:rsidRPr="00D77E0B">
        <w:rPr>
          <w:rFonts w:ascii="Arial" w:hAnsi="Arial" w:cs="Arial"/>
          <w:b/>
          <w:sz w:val="22"/>
          <w:szCs w:val="22"/>
        </w:rPr>
        <w:tab/>
        <w:t>January 3, 2019</w:t>
      </w:r>
    </w:p>
    <w:p w:rsidR="005A4C15" w:rsidRPr="00D77E0B" w:rsidRDefault="005A4C15" w:rsidP="00342DBA">
      <w:pPr>
        <w:widowControl w:val="0"/>
        <w:jc w:val="both"/>
        <w:rPr>
          <w:rFonts w:ascii="Arial" w:hAnsi="Arial" w:cs="Arial"/>
          <w:b/>
          <w:sz w:val="22"/>
          <w:szCs w:val="22"/>
        </w:rPr>
      </w:pPr>
    </w:p>
    <w:p w:rsidR="00461E3E" w:rsidRPr="00D77E0B" w:rsidRDefault="00461E3E" w:rsidP="00342DBA">
      <w:pPr>
        <w:widowControl w:val="0"/>
        <w:jc w:val="both"/>
        <w:rPr>
          <w:rFonts w:ascii="Arial" w:hAnsi="Arial" w:cs="Arial"/>
          <w:b/>
          <w:sz w:val="22"/>
          <w:szCs w:val="22"/>
        </w:rPr>
      </w:pPr>
      <w:r w:rsidRPr="00D77E0B">
        <w:rPr>
          <w:rFonts w:ascii="Arial" w:hAnsi="Arial" w:cs="Arial"/>
          <w:b/>
          <w:sz w:val="22"/>
          <w:szCs w:val="22"/>
        </w:rPr>
        <w:tab/>
        <w:t>Deadline for R</w:t>
      </w:r>
      <w:r w:rsidR="005A0ACE" w:rsidRPr="00D77E0B">
        <w:rPr>
          <w:rFonts w:ascii="Arial" w:hAnsi="Arial" w:cs="Arial"/>
          <w:b/>
          <w:sz w:val="22"/>
          <w:szCs w:val="22"/>
        </w:rPr>
        <w:t>F</w:t>
      </w:r>
      <w:r w:rsidRPr="00D77E0B">
        <w:rPr>
          <w:rFonts w:ascii="Arial" w:hAnsi="Arial" w:cs="Arial"/>
          <w:b/>
          <w:sz w:val="22"/>
          <w:szCs w:val="22"/>
        </w:rPr>
        <w:t xml:space="preserve">P Clarification </w:t>
      </w:r>
      <w:r w:rsidRPr="00D77E0B">
        <w:rPr>
          <w:rFonts w:ascii="Arial" w:hAnsi="Arial" w:cs="Arial"/>
          <w:b/>
          <w:sz w:val="22"/>
          <w:szCs w:val="22"/>
        </w:rPr>
        <w:tab/>
      </w:r>
      <w:r w:rsidR="005A0ACE" w:rsidRPr="00D77E0B">
        <w:rPr>
          <w:rFonts w:ascii="Arial" w:hAnsi="Arial" w:cs="Arial"/>
          <w:b/>
          <w:sz w:val="22"/>
          <w:szCs w:val="22"/>
        </w:rPr>
        <w:tab/>
      </w:r>
      <w:r w:rsidR="00D77E0B" w:rsidRPr="00D77E0B">
        <w:rPr>
          <w:rFonts w:ascii="Arial" w:hAnsi="Arial" w:cs="Arial"/>
          <w:b/>
          <w:sz w:val="22"/>
          <w:szCs w:val="22"/>
        </w:rPr>
        <w:t>January 18, 2019</w:t>
      </w:r>
    </w:p>
    <w:p w:rsidR="005A4C15" w:rsidRPr="00342DBA" w:rsidRDefault="005A4C15" w:rsidP="00342DBA">
      <w:pPr>
        <w:widowControl w:val="0"/>
        <w:jc w:val="both"/>
        <w:rPr>
          <w:rFonts w:ascii="Arial" w:hAnsi="Arial" w:cs="Arial"/>
          <w:b/>
          <w:sz w:val="22"/>
          <w:szCs w:val="22"/>
          <w:highlight w:val="yellow"/>
        </w:rPr>
      </w:pPr>
    </w:p>
    <w:p w:rsidR="00461E3E" w:rsidRPr="00342DBA" w:rsidRDefault="00461E3E" w:rsidP="00342DBA">
      <w:pPr>
        <w:widowControl w:val="0"/>
        <w:ind w:right="-360"/>
        <w:jc w:val="both"/>
        <w:rPr>
          <w:rFonts w:ascii="Arial" w:hAnsi="Arial" w:cs="Arial"/>
          <w:b/>
          <w:sz w:val="22"/>
          <w:szCs w:val="22"/>
          <w:highlight w:val="yellow"/>
        </w:rPr>
      </w:pPr>
      <w:r w:rsidRPr="00D77E0B">
        <w:rPr>
          <w:rFonts w:ascii="Arial" w:hAnsi="Arial" w:cs="Arial"/>
          <w:b/>
          <w:sz w:val="22"/>
          <w:szCs w:val="22"/>
        </w:rPr>
        <w:tab/>
        <w:t>Proposal Due Date</w:t>
      </w:r>
      <w:r w:rsidRPr="00D77E0B">
        <w:rPr>
          <w:rFonts w:ascii="Arial" w:hAnsi="Arial" w:cs="Arial"/>
          <w:b/>
          <w:sz w:val="22"/>
          <w:szCs w:val="22"/>
        </w:rPr>
        <w:tab/>
      </w:r>
      <w:r w:rsidRPr="00D77E0B">
        <w:rPr>
          <w:rFonts w:ascii="Arial" w:hAnsi="Arial" w:cs="Arial"/>
          <w:b/>
          <w:sz w:val="22"/>
          <w:szCs w:val="22"/>
        </w:rPr>
        <w:tab/>
      </w:r>
      <w:r w:rsidR="005A0ACE" w:rsidRPr="00D77E0B">
        <w:rPr>
          <w:rFonts w:ascii="Arial" w:hAnsi="Arial" w:cs="Arial"/>
          <w:b/>
          <w:sz w:val="22"/>
          <w:szCs w:val="22"/>
        </w:rPr>
        <w:tab/>
      </w:r>
      <w:r w:rsidR="00D77E0B" w:rsidRPr="00D77E0B">
        <w:rPr>
          <w:rFonts w:ascii="Arial" w:hAnsi="Arial" w:cs="Arial"/>
          <w:b/>
          <w:sz w:val="22"/>
          <w:szCs w:val="22"/>
        </w:rPr>
        <w:t>January 31, 2019</w:t>
      </w:r>
      <w:r w:rsidRPr="00D77E0B">
        <w:rPr>
          <w:rFonts w:ascii="Arial" w:hAnsi="Arial" w:cs="Arial"/>
          <w:b/>
          <w:sz w:val="22"/>
          <w:szCs w:val="22"/>
        </w:rPr>
        <w:t xml:space="preserve"> at </w:t>
      </w:r>
      <w:r w:rsidR="00D77E0B" w:rsidRPr="00D77E0B">
        <w:rPr>
          <w:rFonts w:ascii="Arial" w:hAnsi="Arial" w:cs="Arial"/>
          <w:b/>
          <w:sz w:val="22"/>
          <w:szCs w:val="22"/>
        </w:rPr>
        <w:t>11:</w:t>
      </w:r>
      <w:r w:rsidRPr="00D77E0B">
        <w:rPr>
          <w:rFonts w:ascii="Arial" w:hAnsi="Arial" w:cs="Arial"/>
          <w:b/>
          <w:sz w:val="22"/>
          <w:szCs w:val="22"/>
        </w:rPr>
        <w:t xml:space="preserve">00 </w:t>
      </w:r>
      <w:r w:rsidR="00D77E0B" w:rsidRPr="00D77E0B">
        <w:rPr>
          <w:rFonts w:ascii="Arial" w:hAnsi="Arial" w:cs="Arial"/>
          <w:b/>
          <w:sz w:val="22"/>
          <w:szCs w:val="22"/>
        </w:rPr>
        <w:t>A</w:t>
      </w:r>
      <w:r w:rsidRPr="00D77E0B">
        <w:rPr>
          <w:rFonts w:ascii="Arial" w:hAnsi="Arial" w:cs="Arial"/>
          <w:b/>
          <w:sz w:val="22"/>
          <w:szCs w:val="22"/>
        </w:rPr>
        <w:t>M</w:t>
      </w:r>
      <w:r w:rsidRPr="00342DBA">
        <w:rPr>
          <w:rFonts w:ascii="Arial" w:hAnsi="Arial" w:cs="Arial"/>
          <w:b/>
          <w:sz w:val="22"/>
          <w:szCs w:val="22"/>
          <w:highlight w:val="yellow"/>
        </w:rPr>
        <w:t xml:space="preserve"> </w:t>
      </w:r>
    </w:p>
    <w:p w:rsidR="005A4C15" w:rsidRPr="00342DBA" w:rsidRDefault="005A4C15" w:rsidP="00342DBA">
      <w:pPr>
        <w:widowControl w:val="0"/>
        <w:jc w:val="both"/>
        <w:rPr>
          <w:rFonts w:ascii="Arial" w:hAnsi="Arial" w:cs="Arial"/>
          <w:b/>
          <w:sz w:val="22"/>
          <w:szCs w:val="22"/>
          <w:highlight w:val="yellow"/>
        </w:rPr>
      </w:pPr>
    </w:p>
    <w:p w:rsidR="005A0ACE" w:rsidRPr="00D77E0B" w:rsidRDefault="00461E3E" w:rsidP="00342DBA">
      <w:pPr>
        <w:widowControl w:val="0"/>
        <w:jc w:val="both"/>
        <w:rPr>
          <w:rFonts w:ascii="Arial" w:hAnsi="Arial" w:cs="Arial"/>
          <w:b/>
          <w:sz w:val="22"/>
          <w:szCs w:val="22"/>
        </w:rPr>
      </w:pPr>
      <w:r w:rsidRPr="00D77E0B">
        <w:rPr>
          <w:rFonts w:ascii="Arial" w:hAnsi="Arial" w:cs="Arial"/>
          <w:b/>
          <w:sz w:val="22"/>
          <w:szCs w:val="22"/>
        </w:rPr>
        <w:tab/>
      </w:r>
      <w:r w:rsidR="005A0ACE" w:rsidRPr="00D77E0B">
        <w:rPr>
          <w:rFonts w:ascii="Arial" w:hAnsi="Arial" w:cs="Arial"/>
          <w:b/>
          <w:sz w:val="22"/>
          <w:szCs w:val="22"/>
        </w:rPr>
        <w:t xml:space="preserve">Award Recommendation Submitted to BOE </w:t>
      </w:r>
      <w:r w:rsidR="005A0ACE" w:rsidRPr="00D77E0B">
        <w:rPr>
          <w:rFonts w:ascii="Arial" w:hAnsi="Arial" w:cs="Arial"/>
          <w:b/>
          <w:sz w:val="22"/>
          <w:szCs w:val="22"/>
        </w:rPr>
        <w:tab/>
      </w:r>
      <w:r w:rsidR="00D77E0B" w:rsidRPr="00D77E0B">
        <w:rPr>
          <w:rFonts w:ascii="Arial" w:hAnsi="Arial" w:cs="Arial"/>
          <w:b/>
          <w:sz w:val="22"/>
          <w:szCs w:val="22"/>
        </w:rPr>
        <w:t>February 20, 2019</w:t>
      </w:r>
    </w:p>
    <w:p w:rsidR="005A4C15" w:rsidRPr="00D77E0B" w:rsidRDefault="005A4C15" w:rsidP="00342DBA">
      <w:pPr>
        <w:widowControl w:val="0"/>
        <w:jc w:val="both"/>
        <w:rPr>
          <w:rFonts w:ascii="Arial" w:hAnsi="Arial" w:cs="Arial"/>
          <w:b/>
          <w:sz w:val="22"/>
          <w:szCs w:val="22"/>
        </w:rPr>
      </w:pPr>
    </w:p>
    <w:p w:rsidR="005A0ACE" w:rsidRPr="00D77E0B" w:rsidRDefault="005A0ACE" w:rsidP="00342DBA">
      <w:pPr>
        <w:widowControl w:val="0"/>
        <w:jc w:val="both"/>
        <w:rPr>
          <w:rFonts w:ascii="Arial" w:hAnsi="Arial" w:cs="Arial"/>
          <w:b/>
          <w:sz w:val="22"/>
          <w:szCs w:val="22"/>
        </w:rPr>
      </w:pPr>
      <w:r w:rsidRPr="00D77E0B">
        <w:rPr>
          <w:rFonts w:ascii="Arial" w:hAnsi="Arial" w:cs="Arial"/>
          <w:b/>
          <w:sz w:val="22"/>
          <w:szCs w:val="22"/>
        </w:rPr>
        <w:tab/>
      </w:r>
      <w:r w:rsidR="00D77E0B" w:rsidRPr="00D77E0B">
        <w:rPr>
          <w:rFonts w:ascii="Arial" w:hAnsi="Arial" w:cs="Arial"/>
          <w:b/>
          <w:sz w:val="22"/>
          <w:szCs w:val="22"/>
        </w:rPr>
        <w:t xml:space="preserve">Anticipated </w:t>
      </w:r>
      <w:r w:rsidRPr="00D77E0B">
        <w:rPr>
          <w:rFonts w:ascii="Arial" w:hAnsi="Arial" w:cs="Arial"/>
          <w:b/>
          <w:sz w:val="22"/>
          <w:szCs w:val="22"/>
        </w:rPr>
        <w:t>BOE Approval Date</w:t>
      </w:r>
      <w:r w:rsidRPr="00D77E0B">
        <w:rPr>
          <w:rFonts w:ascii="Arial" w:hAnsi="Arial" w:cs="Arial"/>
          <w:b/>
          <w:sz w:val="22"/>
          <w:szCs w:val="22"/>
        </w:rPr>
        <w:tab/>
      </w:r>
      <w:r w:rsidRPr="00D77E0B">
        <w:rPr>
          <w:rFonts w:ascii="Arial" w:hAnsi="Arial" w:cs="Arial"/>
          <w:b/>
          <w:sz w:val="22"/>
          <w:szCs w:val="22"/>
        </w:rPr>
        <w:tab/>
      </w:r>
      <w:r w:rsidR="00D77E0B" w:rsidRPr="00D77E0B">
        <w:rPr>
          <w:rFonts w:ascii="Arial" w:hAnsi="Arial" w:cs="Arial"/>
          <w:b/>
          <w:sz w:val="22"/>
          <w:szCs w:val="22"/>
        </w:rPr>
        <w:t>March 7, 2019</w:t>
      </w:r>
    </w:p>
    <w:p w:rsidR="005A4C15" w:rsidRPr="00342DBA" w:rsidRDefault="005A4C15" w:rsidP="00342DBA">
      <w:pPr>
        <w:widowControl w:val="0"/>
        <w:jc w:val="both"/>
        <w:rPr>
          <w:rFonts w:ascii="Arial" w:hAnsi="Arial" w:cs="Arial"/>
          <w:b/>
          <w:sz w:val="22"/>
          <w:szCs w:val="22"/>
          <w:highlight w:val="yellow"/>
        </w:rPr>
      </w:pPr>
    </w:p>
    <w:p w:rsidR="00461E3E" w:rsidRPr="00342DBA" w:rsidRDefault="005A0ACE" w:rsidP="00342DBA">
      <w:pPr>
        <w:widowControl w:val="0"/>
        <w:jc w:val="both"/>
        <w:rPr>
          <w:rFonts w:ascii="Arial" w:hAnsi="Arial" w:cs="Arial"/>
          <w:b/>
          <w:sz w:val="22"/>
          <w:szCs w:val="22"/>
        </w:rPr>
      </w:pPr>
      <w:r w:rsidRPr="00E744EC">
        <w:rPr>
          <w:rFonts w:ascii="Arial" w:hAnsi="Arial" w:cs="Arial"/>
          <w:b/>
          <w:sz w:val="22"/>
          <w:szCs w:val="22"/>
        </w:rPr>
        <w:tab/>
        <w:t>Contract Commencement Date</w:t>
      </w:r>
      <w:r w:rsidRPr="00E744EC">
        <w:rPr>
          <w:rFonts w:ascii="Arial" w:hAnsi="Arial" w:cs="Arial"/>
          <w:b/>
          <w:sz w:val="22"/>
          <w:szCs w:val="22"/>
        </w:rPr>
        <w:tab/>
      </w:r>
      <w:r w:rsidRPr="00E744EC">
        <w:rPr>
          <w:rFonts w:ascii="Arial" w:hAnsi="Arial" w:cs="Arial"/>
          <w:b/>
          <w:sz w:val="22"/>
          <w:szCs w:val="22"/>
        </w:rPr>
        <w:tab/>
        <w:t>July 1, 201</w:t>
      </w:r>
      <w:r w:rsidR="00E744EC" w:rsidRPr="00E744EC">
        <w:rPr>
          <w:rFonts w:ascii="Arial" w:hAnsi="Arial" w:cs="Arial"/>
          <w:b/>
          <w:sz w:val="22"/>
          <w:szCs w:val="22"/>
        </w:rPr>
        <w:t>9</w:t>
      </w:r>
      <w:r w:rsidRPr="00342DBA">
        <w:rPr>
          <w:rFonts w:ascii="Arial" w:hAnsi="Arial" w:cs="Arial"/>
          <w:b/>
          <w:sz w:val="22"/>
          <w:szCs w:val="22"/>
        </w:rPr>
        <w:tab/>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BE7C92" w:rsidRPr="00BE7C92">
        <w:rPr>
          <w:rFonts w:ascii="Arial" w:hAnsi="Arial" w:cs="Arial"/>
          <w:sz w:val="22"/>
          <w:szCs w:val="22"/>
          <w:lang w:val="en"/>
        </w:rPr>
        <w:t>access to a repository of research on current educational topics as well as providing customized services involving research, evaluation and data analysis services</w:t>
      </w:r>
      <w:r w:rsidR="00BE7C92">
        <w:rPr>
          <w:rFonts w:ascii="Arial" w:hAnsi="Arial" w:cs="Arial"/>
          <w:sz w:val="22"/>
          <w:szCs w:val="22"/>
          <w:lang w:val="en"/>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BE7C92" w:rsidRPr="00BE7C92" w:rsidRDefault="007F1149" w:rsidP="00BE7C92">
      <w:pPr>
        <w:widowControl w:val="0"/>
        <w:ind w:left="720" w:hanging="360"/>
        <w:jc w:val="both"/>
        <w:rPr>
          <w:rFonts w:ascii="Arial" w:hAnsi="Arial" w:cs="Arial"/>
          <w:b/>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BE7C92" w:rsidRPr="00BE7C92">
        <w:rPr>
          <w:rFonts w:ascii="Arial" w:hAnsi="Arial" w:cs="Arial"/>
          <w:b/>
          <w:sz w:val="22"/>
          <w:szCs w:val="22"/>
          <w:u w:val="single"/>
        </w:rPr>
        <w:t>RFPMKTREA0119</w:t>
      </w:r>
    </w:p>
    <w:p w:rsidR="00E067C2" w:rsidRPr="00342DBA" w:rsidRDefault="00F57A51" w:rsidP="00BE7C92">
      <w:pPr>
        <w:widowControl w:val="0"/>
        <w:ind w:left="720"/>
        <w:jc w:val="both"/>
        <w:rPr>
          <w:rFonts w:ascii="Arial" w:hAnsi="Arial" w:cs="Arial"/>
          <w:sz w:val="22"/>
          <w:szCs w:val="22"/>
        </w:rPr>
      </w:pPr>
      <w:r>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BE7C92" w:rsidRDefault="00224A70" w:rsidP="006E733A">
      <w:pPr>
        <w:widowControl w:val="0"/>
        <w:ind w:left="720"/>
        <w:jc w:val="both"/>
        <w:rPr>
          <w:rFonts w:ascii="Arial" w:hAnsi="Arial" w:cs="Arial"/>
          <w:sz w:val="22"/>
          <w:szCs w:val="22"/>
        </w:rPr>
      </w:pPr>
      <w:r w:rsidRPr="00BE7C92">
        <w:rPr>
          <w:rFonts w:ascii="Arial" w:hAnsi="Arial" w:cs="Arial"/>
          <w:sz w:val="22"/>
          <w:szCs w:val="22"/>
        </w:rPr>
        <w:t>Coordinator</w:t>
      </w:r>
      <w:r w:rsidR="009B71C0" w:rsidRPr="00BE7C92">
        <w:rPr>
          <w:rFonts w:ascii="Arial" w:hAnsi="Arial" w:cs="Arial"/>
          <w:sz w:val="22"/>
          <w:szCs w:val="22"/>
        </w:rPr>
        <w:t xml:space="preserve"> Purchasing</w:t>
      </w:r>
    </w:p>
    <w:p w:rsidR="00E067C2" w:rsidRPr="00BE7C92" w:rsidRDefault="009B71C0" w:rsidP="006E733A">
      <w:pPr>
        <w:widowControl w:val="0"/>
        <w:ind w:left="720"/>
        <w:jc w:val="both"/>
        <w:rPr>
          <w:rFonts w:ascii="Arial" w:hAnsi="Arial" w:cs="Arial"/>
          <w:sz w:val="22"/>
          <w:szCs w:val="22"/>
        </w:rPr>
      </w:pPr>
      <w:r w:rsidRPr="00BE7C92">
        <w:rPr>
          <w:rFonts w:ascii="Arial" w:hAnsi="Arial" w:cs="Arial"/>
          <w:sz w:val="22"/>
          <w:szCs w:val="22"/>
        </w:rPr>
        <w:t>Rockwood School District</w:t>
      </w:r>
    </w:p>
    <w:p w:rsidR="00BE7C92" w:rsidRPr="00BE7C92" w:rsidRDefault="00BE7C92" w:rsidP="00BE7C92">
      <w:pPr>
        <w:widowControl w:val="0"/>
        <w:ind w:left="720"/>
        <w:jc w:val="both"/>
        <w:rPr>
          <w:rFonts w:ascii="Arial" w:hAnsi="Arial" w:cs="Arial"/>
          <w:b/>
          <w:sz w:val="22"/>
          <w:szCs w:val="22"/>
          <w:u w:val="single"/>
        </w:rPr>
      </w:pPr>
      <w:r w:rsidRPr="00BE7C92">
        <w:rPr>
          <w:rFonts w:ascii="Arial" w:hAnsi="Arial" w:cs="Arial"/>
          <w:b/>
          <w:sz w:val="22"/>
          <w:szCs w:val="22"/>
          <w:u w:val="single"/>
        </w:rPr>
        <w:t>RFPMKTREA0119</w:t>
      </w:r>
    </w:p>
    <w:p w:rsidR="00E067C2" w:rsidRPr="00BE7C92" w:rsidRDefault="00E067C2" w:rsidP="006E733A">
      <w:pPr>
        <w:widowControl w:val="0"/>
        <w:ind w:left="720"/>
        <w:jc w:val="both"/>
        <w:rPr>
          <w:rFonts w:ascii="Arial" w:hAnsi="Arial" w:cs="Arial"/>
          <w:sz w:val="22"/>
          <w:szCs w:val="22"/>
        </w:rPr>
      </w:pPr>
      <w:r w:rsidRPr="00BE7C92">
        <w:rPr>
          <w:rFonts w:ascii="Arial" w:hAnsi="Arial" w:cs="Arial"/>
          <w:sz w:val="22"/>
          <w:szCs w:val="22"/>
        </w:rPr>
        <w:t>1</w:t>
      </w:r>
      <w:r w:rsidR="009B71C0" w:rsidRPr="00BE7C92">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BE7C92">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122D01" w:rsidRPr="00122D01" w:rsidRDefault="00122D01" w:rsidP="00122D01">
      <w:pPr>
        <w:widowControl w:val="0"/>
        <w:ind w:left="720"/>
        <w:jc w:val="both"/>
        <w:rPr>
          <w:rFonts w:ascii="Arial" w:hAnsi="Arial" w:cs="Arial"/>
          <w:b/>
          <w:sz w:val="22"/>
          <w:szCs w:val="22"/>
        </w:rPr>
      </w:pPr>
      <w:r w:rsidRPr="00122D01">
        <w:rPr>
          <w:rFonts w:ascii="Arial" w:hAnsi="Arial" w:cs="Arial"/>
          <w:b/>
          <w:sz w:val="22"/>
          <w:szCs w:val="22"/>
        </w:rPr>
        <w:t xml:space="preserve">SEALED PROPOSALS FOR PROVIDING THE SERVICES DESCRIBED HEREIN MUST BE RECEIVED NO LATER THAN: </w:t>
      </w:r>
      <w:r w:rsidRPr="00122D01">
        <w:rPr>
          <w:rFonts w:ascii="Arial" w:hAnsi="Arial" w:cs="Arial"/>
          <w:b/>
          <w:sz w:val="22"/>
          <w:szCs w:val="22"/>
          <w:u w:val="single"/>
        </w:rPr>
        <w:t>11:00 A.M., CST, ON JANUARY 31, 2019</w:t>
      </w:r>
      <w:r w:rsidRPr="00122D01">
        <w:rPr>
          <w:rFonts w:ascii="Arial" w:hAnsi="Arial" w:cs="Arial"/>
          <w:b/>
          <w:sz w:val="22"/>
          <w:szCs w:val="22"/>
        </w:rPr>
        <w:t>.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w:t>
      </w:r>
      <w:r w:rsidRPr="00342DBA">
        <w:rPr>
          <w:rFonts w:ascii="Arial" w:hAnsi="Arial" w:cs="Arial"/>
          <w:sz w:val="22"/>
          <w:szCs w:val="22"/>
        </w:rPr>
        <w:lastRenderedPageBreak/>
        <w:t xml:space="preserve">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81182B" w:rsidRDefault="00D773A2" w:rsidP="006243AE">
      <w:pPr>
        <w:pStyle w:val="ListParagraph"/>
        <w:widowControl w:val="0"/>
        <w:numPr>
          <w:ilvl w:val="0"/>
          <w:numId w:val="22"/>
        </w:numPr>
        <w:spacing w:after="0" w:line="240" w:lineRule="auto"/>
        <w:ind w:left="360"/>
        <w:jc w:val="both"/>
        <w:rPr>
          <w:rFonts w:ascii="Arial" w:hAnsi="Arial" w:cs="Arial"/>
          <w:b/>
        </w:rPr>
      </w:pPr>
      <w:r w:rsidRPr="0081182B">
        <w:rPr>
          <w:rFonts w:ascii="Arial" w:hAnsi="Arial" w:cs="Arial"/>
          <w:b/>
          <w:u w:val="single"/>
        </w:rPr>
        <w:t xml:space="preserve">PRE-PROPOSAL </w:t>
      </w:r>
      <w:r w:rsidR="00E46B16" w:rsidRPr="0081182B">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F806F4" w:rsidRPr="00F806F4" w:rsidRDefault="00F806F4" w:rsidP="00F806F4">
      <w:pPr>
        <w:widowControl w:val="0"/>
        <w:ind w:left="360"/>
        <w:jc w:val="both"/>
        <w:rPr>
          <w:rFonts w:ascii="Arial" w:hAnsi="Arial" w:cs="Arial"/>
          <w:sz w:val="22"/>
          <w:szCs w:val="22"/>
        </w:rPr>
      </w:pPr>
      <w:r w:rsidRPr="00F806F4">
        <w:rPr>
          <w:rFonts w:ascii="Arial" w:hAnsi="Arial" w:cs="Arial"/>
          <w:sz w:val="22"/>
          <w:szCs w:val="22"/>
        </w:rPr>
        <w:t>A pre-proposal meeting will not be held for these services. Clarification of proposal requirements shall be directed to the District’s Coordinator of Purchasing by 4:00 PM C</w:t>
      </w:r>
      <w:r w:rsidR="00C07BF2">
        <w:rPr>
          <w:rFonts w:ascii="Arial" w:hAnsi="Arial" w:cs="Arial"/>
          <w:sz w:val="22"/>
          <w:szCs w:val="22"/>
        </w:rPr>
        <w:t>S</w:t>
      </w:r>
      <w:r w:rsidRPr="00F806F4">
        <w:rPr>
          <w:rFonts w:ascii="Arial" w:hAnsi="Arial" w:cs="Arial"/>
          <w:sz w:val="22"/>
          <w:szCs w:val="22"/>
        </w:rPr>
        <w:t>T on J</w:t>
      </w:r>
      <w:r w:rsidR="00C07BF2">
        <w:rPr>
          <w:rFonts w:ascii="Arial" w:hAnsi="Arial" w:cs="Arial"/>
          <w:sz w:val="22"/>
          <w:szCs w:val="22"/>
        </w:rPr>
        <w:t>anuary 18, 2019.</w:t>
      </w:r>
      <w:r w:rsidRPr="00F806F4">
        <w:rPr>
          <w:rFonts w:ascii="Arial" w:hAnsi="Arial" w:cs="Arial"/>
          <w:sz w:val="22"/>
          <w:szCs w:val="22"/>
        </w:rPr>
        <w:t xml:space="preserve"> Responses to proposer’s clarification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w:t>
      </w:r>
      <w:r w:rsidR="001C5517" w:rsidRPr="00B71BEC">
        <w:rPr>
          <w:rFonts w:ascii="Arial" w:hAnsi="Arial" w:cs="Arial"/>
          <w:sz w:val="22"/>
          <w:szCs w:val="22"/>
        </w:rPr>
        <w:lastRenderedPageBreak/>
        <w:t>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505F69">
        <w:rPr>
          <w:rFonts w:ascii="Arial" w:hAnsi="Arial" w:cs="Arial"/>
          <w:sz w:val="22"/>
          <w:szCs w:val="22"/>
        </w:rPr>
        <w:t>March 7, 2019.</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w:t>
      </w:r>
      <w:r w:rsidR="001073DC" w:rsidRPr="00365ABE">
        <w:rPr>
          <w:rFonts w:ascii="Arial" w:hAnsi="Arial" w:cs="Arial"/>
          <w:sz w:val="22"/>
          <w:szCs w:val="22"/>
        </w:rPr>
        <w:t xml:space="preserve">on </w:t>
      </w:r>
      <w:r w:rsidR="00505F69" w:rsidRPr="00365ABE">
        <w:rPr>
          <w:rFonts w:ascii="Arial" w:hAnsi="Arial" w:cs="Arial"/>
          <w:sz w:val="22"/>
          <w:szCs w:val="22"/>
        </w:rPr>
        <w:t>July 1, 2019</w:t>
      </w:r>
      <w:r w:rsidR="001073DC" w:rsidRPr="00365ABE">
        <w:rPr>
          <w:rFonts w:ascii="Arial" w:hAnsi="Arial" w:cs="Arial"/>
          <w:sz w:val="22"/>
          <w:szCs w:val="22"/>
        </w:rPr>
        <w:t xml:space="preserve"> and continue through </w:t>
      </w:r>
      <w:r w:rsidR="00505F69" w:rsidRPr="00365ABE">
        <w:rPr>
          <w:rFonts w:ascii="Arial" w:hAnsi="Arial" w:cs="Arial"/>
          <w:sz w:val="22"/>
          <w:szCs w:val="22"/>
        </w:rPr>
        <w:t>June 30, 2022.</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C82B26">
        <w:rPr>
          <w:rFonts w:ascii="Arial" w:hAnsi="Arial" w:cs="Arial"/>
          <w:b/>
        </w:rPr>
        <w:lastRenderedPageBreak/>
        <w:t xml:space="preserve">II. </w:t>
      </w:r>
      <w:r w:rsidR="00E46B16" w:rsidRPr="00C82B26">
        <w:rPr>
          <w:rFonts w:ascii="Arial" w:hAnsi="Arial" w:cs="Arial"/>
          <w:b/>
        </w:rPr>
        <w:t>SCOPE OF SERVICES</w:t>
      </w:r>
    </w:p>
    <w:p w:rsidR="00B730EB" w:rsidRPr="00342DBA" w:rsidRDefault="00B730EB" w:rsidP="00342DBA">
      <w:pPr>
        <w:widowControl w:val="0"/>
        <w:jc w:val="both"/>
        <w:rPr>
          <w:rFonts w:ascii="Arial" w:hAnsi="Arial" w:cs="Arial"/>
          <w:sz w:val="22"/>
          <w:szCs w:val="22"/>
          <w:highlight w:val="yellow"/>
        </w:rPr>
      </w:pPr>
    </w:p>
    <w:p w:rsidR="00EF033C" w:rsidRPr="00C82B26" w:rsidRDefault="0069125D" w:rsidP="00EF033C">
      <w:pPr>
        <w:widowControl w:val="0"/>
        <w:jc w:val="both"/>
        <w:rPr>
          <w:rFonts w:ascii="Arial" w:hAnsi="Arial" w:cs="Arial"/>
          <w:sz w:val="22"/>
          <w:szCs w:val="22"/>
          <w:u w:val="single"/>
        </w:rPr>
      </w:pPr>
      <w:r>
        <w:rPr>
          <w:rFonts w:ascii="Arial" w:hAnsi="Arial" w:cs="Arial"/>
          <w:b/>
          <w:bCs/>
          <w:sz w:val="22"/>
          <w:szCs w:val="22"/>
          <w:u w:val="single"/>
        </w:rPr>
        <w:t>R</w:t>
      </w:r>
      <w:r w:rsidR="00EF033C" w:rsidRPr="00C82B26">
        <w:rPr>
          <w:rFonts w:ascii="Arial" w:hAnsi="Arial" w:cs="Arial"/>
          <w:b/>
          <w:bCs/>
          <w:sz w:val="22"/>
          <w:szCs w:val="22"/>
          <w:u w:val="single"/>
        </w:rPr>
        <w:t>esearch Request Needs</w:t>
      </w:r>
    </w:p>
    <w:p w:rsidR="00EF033C" w:rsidRPr="00EF033C" w:rsidRDefault="00EF033C" w:rsidP="00EF033C">
      <w:pPr>
        <w:widowControl w:val="0"/>
        <w:jc w:val="both"/>
        <w:rPr>
          <w:rFonts w:ascii="Arial" w:hAnsi="Arial" w:cs="Arial"/>
          <w:sz w:val="22"/>
          <w:szCs w:val="22"/>
        </w:rPr>
      </w:pPr>
      <w:r w:rsidRPr="00EF033C">
        <w:rPr>
          <w:rFonts w:ascii="Arial" w:hAnsi="Arial" w:cs="Arial"/>
          <w:sz w:val="22"/>
          <w:szCs w:val="22"/>
        </w:rPr>
        <w:br/>
        <w:t xml:space="preserve">The Rockwood School District is seeking proposals from qualified entities to provide access to a repository of research on current educational topics as well as providing customized services involving research, evaluation and data analysis services for a fixed annual fee.  Research and evaluation projects assigned to the selected vendor would vary based on the District's needs and would be tailored to match the District's unique circumstances. </w:t>
      </w:r>
    </w:p>
    <w:p w:rsidR="00EF033C" w:rsidRPr="00EF033C" w:rsidRDefault="00EF033C" w:rsidP="00EF033C">
      <w:pPr>
        <w:widowControl w:val="0"/>
        <w:jc w:val="both"/>
        <w:rPr>
          <w:rFonts w:ascii="Arial" w:hAnsi="Arial" w:cs="Arial"/>
          <w:sz w:val="22"/>
          <w:szCs w:val="22"/>
        </w:rPr>
      </w:pPr>
    </w:p>
    <w:p w:rsidR="00EF033C" w:rsidRPr="00EF033C" w:rsidRDefault="00EF033C" w:rsidP="00EF033C">
      <w:pPr>
        <w:widowControl w:val="0"/>
        <w:jc w:val="both"/>
        <w:rPr>
          <w:rFonts w:ascii="Arial" w:hAnsi="Arial" w:cs="Arial"/>
          <w:sz w:val="22"/>
          <w:szCs w:val="22"/>
        </w:rPr>
      </w:pPr>
      <w:r w:rsidRPr="00EF033C">
        <w:rPr>
          <w:rFonts w:ascii="Arial" w:hAnsi="Arial" w:cs="Arial"/>
          <w:sz w:val="22"/>
          <w:szCs w:val="22"/>
        </w:rPr>
        <w:t>The selected vendor must demonstrate an ability to handle a wide variety of research, evaluation and data analysis services as well as provide the district access to the published results of their investigation of educational topics.  Below is a list of potential (not exhaustive) educational topics to be addressed with the research, evaluation and data analysis services: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Innovative practices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Grading</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Assessment</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RTI (Response to Intervention)</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TEI (Teacher Evaluation Instruments)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Assessment</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Curriculum</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Scheduling</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Budget and Finance</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Leadership</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Discipline</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Transportation</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After School Programming</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STEM Practices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Social and Emotional Supports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Program Evaluation Support</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Student achievement</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Achievement Gaps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English Language Learners</w:t>
      </w:r>
    </w:p>
    <w:p w:rsidR="00EF033C" w:rsidRPr="00EF033C" w:rsidRDefault="00EF033C" w:rsidP="00EF033C">
      <w:pPr>
        <w:widowControl w:val="0"/>
        <w:numPr>
          <w:ilvl w:val="0"/>
          <w:numId w:val="28"/>
        </w:numPr>
        <w:jc w:val="both"/>
        <w:rPr>
          <w:rFonts w:ascii="Arial" w:hAnsi="Arial" w:cs="Arial"/>
          <w:sz w:val="22"/>
          <w:szCs w:val="22"/>
        </w:rPr>
      </w:pPr>
      <w:r w:rsidRPr="00EF033C">
        <w:rPr>
          <w:rFonts w:ascii="Arial" w:hAnsi="Arial" w:cs="Arial"/>
          <w:sz w:val="22"/>
          <w:szCs w:val="22"/>
        </w:rPr>
        <w:t>Special Education Practices</w:t>
      </w:r>
    </w:p>
    <w:p w:rsidR="00EF033C" w:rsidRPr="00EF033C" w:rsidRDefault="00EF033C" w:rsidP="00EF033C">
      <w:pPr>
        <w:widowControl w:val="0"/>
        <w:jc w:val="both"/>
        <w:rPr>
          <w:rFonts w:ascii="Arial" w:hAnsi="Arial" w:cs="Arial"/>
          <w:sz w:val="22"/>
          <w:szCs w:val="22"/>
        </w:rPr>
      </w:pPr>
    </w:p>
    <w:p w:rsidR="00EF033C" w:rsidRPr="0027532F" w:rsidRDefault="00EF033C" w:rsidP="00EF033C">
      <w:pPr>
        <w:widowControl w:val="0"/>
        <w:jc w:val="both"/>
        <w:rPr>
          <w:rFonts w:ascii="Arial" w:hAnsi="Arial" w:cs="Arial"/>
          <w:sz w:val="22"/>
          <w:szCs w:val="22"/>
          <w:u w:val="single"/>
        </w:rPr>
      </w:pPr>
      <w:r w:rsidRPr="0027532F">
        <w:rPr>
          <w:rFonts w:ascii="Arial" w:hAnsi="Arial" w:cs="Arial"/>
          <w:b/>
          <w:bCs/>
          <w:sz w:val="22"/>
          <w:szCs w:val="22"/>
          <w:u w:val="single"/>
        </w:rPr>
        <w:t>Research, Evaluation and Data Analysis Services</w:t>
      </w:r>
    </w:p>
    <w:p w:rsidR="00EF033C" w:rsidRPr="00EF033C" w:rsidRDefault="00EF033C" w:rsidP="00EF033C">
      <w:pPr>
        <w:widowControl w:val="0"/>
        <w:jc w:val="both"/>
        <w:rPr>
          <w:rFonts w:ascii="Arial" w:hAnsi="Arial" w:cs="Arial"/>
          <w:sz w:val="22"/>
          <w:szCs w:val="22"/>
        </w:rPr>
      </w:pPr>
      <w:r w:rsidRPr="00EF033C">
        <w:rPr>
          <w:rFonts w:ascii="Arial" w:hAnsi="Arial" w:cs="Arial"/>
          <w:sz w:val="22"/>
          <w:szCs w:val="22"/>
        </w:rPr>
        <w:t>Proposals should address the vendor’s experience in implementing the services below.  For each of the services below, please explain your capabilities and process.  Specific examples of the vendor's products provided to other educational entities should be provided in the proposal where applicable.</w:t>
      </w:r>
    </w:p>
    <w:p w:rsidR="00EF033C" w:rsidRPr="00EF033C" w:rsidRDefault="00EF033C" w:rsidP="00EF033C">
      <w:pPr>
        <w:widowControl w:val="0"/>
        <w:jc w:val="both"/>
        <w:rPr>
          <w:rFonts w:ascii="Arial" w:hAnsi="Arial" w:cs="Arial"/>
          <w:sz w:val="22"/>
          <w:szCs w:val="22"/>
        </w:rPr>
      </w:pPr>
    </w:p>
    <w:p w:rsidR="00EF033C" w:rsidRPr="00EF033C" w:rsidRDefault="00EF033C" w:rsidP="00EF033C">
      <w:pPr>
        <w:widowControl w:val="0"/>
        <w:jc w:val="both"/>
        <w:rPr>
          <w:rFonts w:ascii="Arial" w:hAnsi="Arial" w:cs="Arial"/>
          <w:sz w:val="22"/>
          <w:szCs w:val="22"/>
        </w:rPr>
      </w:pPr>
      <w:r w:rsidRPr="00EF033C">
        <w:rPr>
          <w:rFonts w:ascii="Arial" w:hAnsi="Arial" w:cs="Arial"/>
          <w:sz w:val="22"/>
          <w:szCs w:val="22"/>
        </w:rPr>
        <w:t>Pricing should be based on a fixed annual fee for services provided.  The cost should not be tied to production of specific services, but should be a fee for provision of all research and evaluation services, including access to the vendor’s published work in the field of education, requested during the life of the agreement.</w:t>
      </w:r>
    </w:p>
    <w:p w:rsidR="00EF033C" w:rsidRPr="00EF033C" w:rsidRDefault="00EF033C" w:rsidP="00EF033C">
      <w:pPr>
        <w:widowControl w:val="0"/>
        <w:jc w:val="both"/>
        <w:rPr>
          <w:rFonts w:ascii="Arial" w:hAnsi="Arial" w:cs="Arial"/>
          <w:sz w:val="22"/>
          <w:szCs w:val="22"/>
        </w:rPr>
      </w:pPr>
    </w:p>
    <w:p w:rsidR="00EF033C" w:rsidRPr="00EF033C" w:rsidRDefault="00EF033C" w:rsidP="00EF033C">
      <w:pPr>
        <w:widowControl w:val="0"/>
        <w:numPr>
          <w:ilvl w:val="0"/>
          <w:numId w:val="29"/>
        </w:numPr>
        <w:jc w:val="both"/>
        <w:rPr>
          <w:rFonts w:ascii="Arial" w:hAnsi="Arial" w:cs="Arial"/>
          <w:sz w:val="22"/>
          <w:szCs w:val="22"/>
        </w:rPr>
      </w:pPr>
      <w:r w:rsidRPr="00EF033C">
        <w:rPr>
          <w:rFonts w:ascii="Arial" w:hAnsi="Arial" w:cs="Arial"/>
          <w:b/>
          <w:bCs/>
          <w:sz w:val="22"/>
          <w:szCs w:val="22"/>
        </w:rPr>
        <w:t>Database - Educational Research:</w:t>
      </w:r>
      <w:r w:rsidRPr="00EF033C">
        <w:rPr>
          <w:rFonts w:ascii="Arial" w:hAnsi="Arial" w:cs="Arial"/>
          <w:sz w:val="22"/>
          <w:szCs w:val="22"/>
        </w:rPr>
        <w:t xml:space="preserve"> Access to an educational report library that includes educational research surrounding research and evidence based best practices.</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b/>
          <w:bCs/>
          <w:sz w:val="22"/>
          <w:szCs w:val="22"/>
        </w:rPr>
        <w:t>Literature Reviews</w:t>
      </w:r>
      <w:r w:rsidRPr="00EF033C">
        <w:rPr>
          <w:rFonts w:ascii="Arial" w:hAnsi="Arial" w:cs="Arial"/>
          <w:sz w:val="22"/>
          <w:szCs w:val="22"/>
        </w:rPr>
        <w:t xml:space="preserve"> -  Provide comprehensive literature reviews to Evaluation and Assessment staff on selected topics.</w:t>
      </w:r>
    </w:p>
    <w:p w:rsidR="00EF033C" w:rsidRPr="00EF033C" w:rsidRDefault="00EF033C" w:rsidP="00EF033C">
      <w:pPr>
        <w:widowControl w:val="0"/>
        <w:numPr>
          <w:ilvl w:val="1"/>
          <w:numId w:val="29"/>
        </w:numPr>
        <w:jc w:val="both"/>
        <w:rPr>
          <w:rFonts w:ascii="Arial" w:hAnsi="Arial" w:cs="Arial"/>
          <w:b/>
          <w:bCs/>
          <w:sz w:val="22"/>
          <w:szCs w:val="22"/>
        </w:rPr>
      </w:pPr>
      <w:r w:rsidRPr="00EF033C">
        <w:rPr>
          <w:rFonts w:ascii="Arial" w:hAnsi="Arial" w:cs="Arial"/>
          <w:b/>
          <w:bCs/>
          <w:sz w:val="22"/>
          <w:szCs w:val="22"/>
        </w:rPr>
        <w:lastRenderedPageBreak/>
        <w:t xml:space="preserve">Case Studies - </w:t>
      </w:r>
      <w:r w:rsidRPr="00EF033C">
        <w:rPr>
          <w:rFonts w:ascii="Arial" w:hAnsi="Arial" w:cs="Arial"/>
          <w:sz w:val="22"/>
          <w:szCs w:val="22"/>
        </w:rPr>
        <w:t>Provide case studies to help Rockwood better understand the impact research studies can have on student achievement and/or social/emotional well-being.</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b/>
          <w:bCs/>
          <w:sz w:val="22"/>
          <w:szCs w:val="22"/>
        </w:rPr>
        <w:t>Accounts</w:t>
      </w:r>
      <w:r w:rsidRPr="00EF033C">
        <w:rPr>
          <w:rFonts w:ascii="Arial" w:hAnsi="Arial" w:cs="Arial"/>
          <w:sz w:val="22"/>
          <w:szCs w:val="22"/>
        </w:rPr>
        <w:t>: Access for at least 75 individuals (Administrators)</w:t>
      </w:r>
      <w:r w:rsidRPr="00EF033C">
        <w:rPr>
          <w:rFonts w:ascii="Arial" w:hAnsi="Arial" w:cs="Arial"/>
          <w:sz w:val="22"/>
          <w:szCs w:val="22"/>
        </w:rPr>
        <w:tab/>
      </w:r>
    </w:p>
    <w:p w:rsidR="00EF033C" w:rsidRPr="00EF033C" w:rsidRDefault="00EF033C" w:rsidP="00EF033C">
      <w:pPr>
        <w:widowControl w:val="0"/>
        <w:numPr>
          <w:ilvl w:val="0"/>
          <w:numId w:val="29"/>
        </w:numPr>
        <w:jc w:val="both"/>
        <w:rPr>
          <w:rFonts w:ascii="Arial" w:hAnsi="Arial" w:cs="Arial"/>
          <w:sz w:val="22"/>
          <w:szCs w:val="22"/>
        </w:rPr>
      </w:pPr>
      <w:r w:rsidRPr="00EF033C">
        <w:rPr>
          <w:rFonts w:ascii="Arial" w:hAnsi="Arial" w:cs="Arial"/>
          <w:b/>
          <w:bCs/>
          <w:sz w:val="22"/>
          <w:szCs w:val="22"/>
        </w:rPr>
        <w:t>Survey Design</w:t>
      </w:r>
      <w:r w:rsidRPr="00EF033C">
        <w:rPr>
          <w:rFonts w:ascii="Arial" w:hAnsi="Arial" w:cs="Arial"/>
          <w:sz w:val="22"/>
          <w:szCs w:val="22"/>
        </w:rPr>
        <w:t xml:space="preserve">: </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sz w:val="22"/>
          <w:szCs w:val="22"/>
        </w:rPr>
        <w:t>Vendor will provide</w:t>
      </w:r>
      <w:r w:rsidRPr="00EF033C">
        <w:rPr>
          <w:rFonts w:ascii="Arial" w:hAnsi="Arial" w:cs="Arial"/>
          <w:b/>
          <w:bCs/>
          <w:sz w:val="22"/>
          <w:szCs w:val="22"/>
        </w:rPr>
        <w:t xml:space="preserve"> </w:t>
      </w:r>
      <w:r w:rsidRPr="00EF033C">
        <w:rPr>
          <w:rFonts w:ascii="Arial" w:hAnsi="Arial" w:cs="Arial"/>
          <w:sz w:val="22"/>
          <w:szCs w:val="22"/>
        </w:rPr>
        <w:t>expertise to design surveys that produce valid results.  Support for survey development may include student climate surveys, qualitative program evaluation surveys, stakeholder surveys, and parent surveys.</w:t>
      </w:r>
    </w:p>
    <w:p w:rsidR="00EF033C" w:rsidRPr="00EF033C" w:rsidRDefault="00EF033C" w:rsidP="00EF033C">
      <w:pPr>
        <w:widowControl w:val="0"/>
        <w:numPr>
          <w:ilvl w:val="0"/>
          <w:numId w:val="29"/>
        </w:numPr>
        <w:jc w:val="both"/>
        <w:rPr>
          <w:rFonts w:ascii="Arial" w:hAnsi="Arial" w:cs="Arial"/>
          <w:sz w:val="22"/>
          <w:szCs w:val="22"/>
        </w:rPr>
      </w:pPr>
      <w:r w:rsidRPr="00EF033C">
        <w:rPr>
          <w:rFonts w:ascii="Arial" w:hAnsi="Arial" w:cs="Arial"/>
          <w:b/>
          <w:bCs/>
          <w:sz w:val="22"/>
          <w:szCs w:val="22"/>
        </w:rPr>
        <w:t>Community Survey</w:t>
      </w:r>
      <w:r w:rsidRPr="00EF033C">
        <w:rPr>
          <w:rFonts w:ascii="Arial" w:hAnsi="Arial" w:cs="Arial"/>
          <w:sz w:val="22"/>
          <w:szCs w:val="22"/>
        </w:rPr>
        <w:t xml:space="preserve">: </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sz w:val="22"/>
          <w:szCs w:val="22"/>
        </w:rPr>
        <w:t>Administration of a survey to the Rockwood School District taxpayers to quantify their opinions of the district and the quality of educational services that the district provides.</w:t>
      </w:r>
    </w:p>
    <w:p w:rsidR="00EF033C" w:rsidRPr="00EF033C" w:rsidRDefault="00EF033C" w:rsidP="00EF033C">
      <w:pPr>
        <w:widowControl w:val="0"/>
        <w:numPr>
          <w:ilvl w:val="0"/>
          <w:numId w:val="29"/>
        </w:numPr>
        <w:jc w:val="both"/>
        <w:rPr>
          <w:rFonts w:ascii="Arial" w:hAnsi="Arial" w:cs="Arial"/>
          <w:sz w:val="22"/>
          <w:szCs w:val="22"/>
        </w:rPr>
      </w:pPr>
      <w:r w:rsidRPr="00EF033C">
        <w:rPr>
          <w:rFonts w:ascii="Arial" w:hAnsi="Arial" w:cs="Arial"/>
          <w:b/>
          <w:bCs/>
          <w:sz w:val="22"/>
          <w:szCs w:val="22"/>
        </w:rPr>
        <w:t>Data Analysis</w:t>
      </w:r>
      <w:r w:rsidRPr="00EF033C">
        <w:rPr>
          <w:rFonts w:ascii="Arial" w:hAnsi="Arial" w:cs="Arial"/>
          <w:sz w:val="22"/>
          <w:szCs w:val="22"/>
        </w:rPr>
        <w:t xml:space="preserve">: </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sz w:val="22"/>
          <w:szCs w:val="22"/>
        </w:rPr>
        <w:t>Vendor will provide analysis of data to support various research and evaluation projects implemented by district staff.  Such analysis may include program evaluations, predictors of student attrition and retention; literature review such as curricular and operational topics; benchmarking such as peer group development including administrative, operational, and curricular comparisons; market evaluation such as vendor/product reviews, demographic trends and projections.</w:t>
      </w:r>
    </w:p>
    <w:p w:rsidR="00EF033C" w:rsidRPr="00EF033C" w:rsidRDefault="00EF033C" w:rsidP="00EF033C">
      <w:pPr>
        <w:widowControl w:val="0"/>
        <w:numPr>
          <w:ilvl w:val="0"/>
          <w:numId w:val="29"/>
        </w:numPr>
        <w:jc w:val="both"/>
        <w:rPr>
          <w:rFonts w:ascii="Arial" w:hAnsi="Arial" w:cs="Arial"/>
          <w:sz w:val="22"/>
          <w:szCs w:val="22"/>
        </w:rPr>
      </w:pPr>
      <w:r w:rsidRPr="00EF033C">
        <w:rPr>
          <w:rFonts w:ascii="Arial" w:hAnsi="Arial" w:cs="Arial"/>
          <w:b/>
          <w:bCs/>
          <w:sz w:val="22"/>
          <w:szCs w:val="22"/>
        </w:rPr>
        <w:t>Customized Research Requests</w:t>
      </w:r>
      <w:r w:rsidRPr="00EF033C">
        <w:rPr>
          <w:rFonts w:ascii="Arial" w:hAnsi="Arial" w:cs="Arial"/>
          <w:sz w:val="22"/>
          <w:szCs w:val="22"/>
        </w:rPr>
        <w:t>:  Unlimited within a year with a timeline of 6-8 weeks per project.</w:t>
      </w:r>
    </w:p>
    <w:p w:rsidR="00EF033C" w:rsidRPr="00EF033C" w:rsidRDefault="00EF033C" w:rsidP="00EF033C">
      <w:pPr>
        <w:widowControl w:val="0"/>
        <w:numPr>
          <w:ilvl w:val="1"/>
          <w:numId w:val="29"/>
        </w:numPr>
        <w:jc w:val="both"/>
        <w:rPr>
          <w:rFonts w:ascii="Arial" w:hAnsi="Arial" w:cs="Arial"/>
          <w:sz w:val="22"/>
          <w:szCs w:val="22"/>
        </w:rPr>
      </w:pPr>
      <w:r w:rsidRPr="00EF033C">
        <w:rPr>
          <w:rFonts w:ascii="Arial" w:hAnsi="Arial" w:cs="Arial"/>
          <w:sz w:val="22"/>
          <w:szCs w:val="22"/>
        </w:rPr>
        <w:t>Vendor will tailor the research to the individual needs of the District including: measuring and reporting on progress toward academic and operational strategies, evaluating the effectiveness of programs, increasing student achievement and graduation rates, fulfilling evaluation and assessment goals, ensuring data quality and accountability, improving teacher instructions, satisfaction and professional development, determining efficiencies and identifying effective practices, identifying optimal staffing and administrative patterns, implementing innovative technology and learning, peer benchmarking, understanding and addressing community perceptions.</w:t>
      </w:r>
    </w:p>
    <w:p w:rsidR="00EF033C" w:rsidRPr="00EF033C" w:rsidRDefault="00EF033C" w:rsidP="00EF033C">
      <w:pPr>
        <w:widowControl w:val="0"/>
        <w:jc w:val="both"/>
        <w:rPr>
          <w:rFonts w:ascii="Arial" w:hAnsi="Arial" w:cs="Arial"/>
          <w:sz w:val="22"/>
          <w:szCs w:val="22"/>
        </w:rPr>
      </w:pPr>
    </w:p>
    <w:p w:rsidR="00EF033C" w:rsidRPr="00EF033C" w:rsidRDefault="00EF033C" w:rsidP="00EF033C">
      <w:pPr>
        <w:widowControl w:val="0"/>
        <w:numPr>
          <w:ilvl w:val="0"/>
          <w:numId w:val="30"/>
        </w:numPr>
        <w:jc w:val="both"/>
        <w:rPr>
          <w:rFonts w:ascii="Arial" w:hAnsi="Arial" w:cs="Arial"/>
          <w:sz w:val="22"/>
          <w:szCs w:val="22"/>
        </w:rPr>
      </w:pPr>
      <w:r w:rsidRPr="00EF033C">
        <w:rPr>
          <w:rFonts w:ascii="Arial" w:hAnsi="Arial" w:cs="Arial"/>
          <w:b/>
          <w:bCs/>
          <w:sz w:val="22"/>
          <w:szCs w:val="22"/>
        </w:rPr>
        <w:t xml:space="preserve">On Demand Research - </w:t>
      </w:r>
      <w:r w:rsidRPr="00EF033C">
        <w:rPr>
          <w:rFonts w:ascii="Arial" w:hAnsi="Arial" w:cs="Arial"/>
          <w:sz w:val="22"/>
          <w:szCs w:val="22"/>
        </w:rPr>
        <w:t>Access to on-demand customized research</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 xml:space="preserve">Access to expertise for shorter, quick-turnaround research requests for unique critical district issues. </w:t>
      </w:r>
    </w:p>
    <w:p w:rsidR="00EF033C" w:rsidRPr="00EF033C" w:rsidRDefault="00EF033C" w:rsidP="00EF033C">
      <w:pPr>
        <w:widowControl w:val="0"/>
        <w:numPr>
          <w:ilvl w:val="0"/>
          <w:numId w:val="30"/>
        </w:numPr>
        <w:jc w:val="both"/>
        <w:rPr>
          <w:rFonts w:ascii="Arial" w:hAnsi="Arial" w:cs="Arial"/>
          <w:sz w:val="22"/>
          <w:szCs w:val="22"/>
        </w:rPr>
      </w:pPr>
      <w:r w:rsidRPr="00EF033C">
        <w:rPr>
          <w:rFonts w:ascii="Arial" w:hAnsi="Arial" w:cs="Arial"/>
          <w:b/>
          <w:bCs/>
          <w:sz w:val="22"/>
          <w:szCs w:val="22"/>
        </w:rPr>
        <w:t>Program Evaluations</w:t>
      </w:r>
      <w:r w:rsidRPr="00EF033C">
        <w:rPr>
          <w:rFonts w:ascii="Arial" w:hAnsi="Arial" w:cs="Arial"/>
          <w:sz w:val="22"/>
          <w:szCs w:val="22"/>
        </w:rPr>
        <w:t>: Independent review of educational programs and Rockwood.  Reports help indicate the impact Rockwood programming has on student achievement and social emotional well-being of all students.</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Instructional Integrity</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Learning Outcomes Evaluation</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Instructional Coaching Evaluations</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Cost- Benefit- Achievement Analysis</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Community Engagement</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Measuring programming awareness</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Graduate experience</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Bond/Levy communication evaluation</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Student success</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Early indicators of dropout</w:t>
      </w:r>
    </w:p>
    <w:p w:rsidR="00EF033C" w:rsidRP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Projecting workforce supply and demand</w:t>
      </w:r>
    </w:p>
    <w:p w:rsidR="00EF033C" w:rsidRDefault="00EF033C" w:rsidP="00EF033C">
      <w:pPr>
        <w:widowControl w:val="0"/>
        <w:numPr>
          <w:ilvl w:val="2"/>
          <w:numId w:val="30"/>
        </w:numPr>
        <w:jc w:val="both"/>
        <w:rPr>
          <w:rFonts w:ascii="Arial" w:hAnsi="Arial" w:cs="Arial"/>
          <w:sz w:val="22"/>
          <w:szCs w:val="22"/>
        </w:rPr>
      </w:pPr>
      <w:r w:rsidRPr="00EF033C">
        <w:rPr>
          <w:rFonts w:ascii="Arial" w:hAnsi="Arial" w:cs="Arial"/>
          <w:sz w:val="22"/>
          <w:szCs w:val="22"/>
        </w:rPr>
        <w:t>College and Career readiness</w:t>
      </w:r>
    </w:p>
    <w:p w:rsidR="0071025E" w:rsidRPr="00EF033C" w:rsidRDefault="0071025E" w:rsidP="0071025E">
      <w:pPr>
        <w:widowControl w:val="0"/>
        <w:ind w:left="2160"/>
        <w:jc w:val="both"/>
        <w:rPr>
          <w:rFonts w:ascii="Arial" w:hAnsi="Arial" w:cs="Arial"/>
          <w:sz w:val="22"/>
          <w:szCs w:val="22"/>
        </w:rPr>
      </w:pPr>
    </w:p>
    <w:p w:rsidR="00EF033C" w:rsidRPr="00EF033C" w:rsidRDefault="00EF033C" w:rsidP="00EF033C">
      <w:pPr>
        <w:widowControl w:val="0"/>
        <w:numPr>
          <w:ilvl w:val="0"/>
          <w:numId w:val="30"/>
        </w:numPr>
        <w:jc w:val="both"/>
        <w:rPr>
          <w:rFonts w:ascii="Arial" w:hAnsi="Arial" w:cs="Arial"/>
          <w:b/>
          <w:bCs/>
          <w:sz w:val="22"/>
          <w:szCs w:val="22"/>
        </w:rPr>
      </w:pPr>
      <w:r w:rsidRPr="00EF033C">
        <w:rPr>
          <w:rFonts w:ascii="Arial" w:hAnsi="Arial" w:cs="Arial"/>
          <w:b/>
          <w:bCs/>
          <w:sz w:val="22"/>
          <w:szCs w:val="22"/>
        </w:rPr>
        <w:lastRenderedPageBreak/>
        <w:t>Diagnostic and benchmarking service</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National surveys on critical issues to help districts assess their own performance and how it compares to those of their peers across the country.  Members will have input into the development of these diagnostic tools through survey collaborative led by vendor</w:t>
      </w:r>
    </w:p>
    <w:p w:rsidR="00EF033C" w:rsidRPr="00EF033C" w:rsidRDefault="00EF033C" w:rsidP="00EF033C">
      <w:pPr>
        <w:widowControl w:val="0"/>
        <w:numPr>
          <w:ilvl w:val="0"/>
          <w:numId w:val="30"/>
        </w:numPr>
        <w:jc w:val="both"/>
        <w:rPr>
          <w:rFonts w:ascii="Arial" w:hAnsi="Arial" w:cs="Arial"/>
          <w:b/>
          <w:bCs/>
          <w:sz w:val="22"/>
          <w:szCs w:val="22"/>
        </w:rPr>
      </w:pPr>
      <w:r w:rsidRPr="00EF033C">
        <w:rPr>
          <w:rFonts w:ascii="Arial" w:hAnsi="Arial" w:cs="Arial"/>
          <w:b/>
          <w:bCs/>
          <w:sz w:val="22"/>
          <w:szCs w:val="22"/>
        </w:rPr>
        <w:t xml:space="preserve">Access to research personnel - </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Provide a point of contact to facilitate discussions regarding requests and current educational research</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Provide a point of contact to review completed reports, research and available literature</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Provide a point of contact that is able to assist Rockwood staff with statistical analysis or research methodology.</w:t>
      </w:r>
    </w:p>
    <w:p w:rsidR="00EF033C" w:rsidRPr="00EF033C" w:rsidRDefault="00EF033C" w:rsidP="00EF033C">
      <w:pPr>
        <w:widowControl w:val="0"/>
        <w:numPr>
          <w:ilvl w:val="0"/>
          <w:numId w:val="30"/>
        </w:numPr>
        <w:jc w:val="both"/>
        <w:rPr>
          <w:rFonts w:ascii="Arial" w:hAnsi="Arial" w:cs="Arial"/>
          <w:b/>
          <w:bCs/>
          <w:sz w:val="22"/>
          <w:szCs w:val="22"/>
        </w:rPr>
      </w:pPr>
      <w:r w:rsidRPr="00EF033C">
        <w:rPr>
          <w:rFonts w:ascii="Arial" w:hAnsi="Arial" w:cs="Arial"/>
          <w:b/>
          <w:bCs/>
          <w:sz w:val="22"/>
          <w:szCs w:val="22"/>
        </w:rPr>
        <w:t>Annual on-site working sessions</w:t>
      </w:r>
    </w:p>
    <w:p w:rsidR="00EF033C" w:rsidRPr="00EF033C" w:rsidRDefault="00EF033C" w:rsidP="00EF033C">
      <w:pPr>
        <w:widowControl w:val="0"/>
        <w:numPr>
          <w:ilvl w:val="1"/>
          <w:numId w:val="30"/>
        </w:numPr>
        <w:jc w:val="both"/>
        <w:rPr>
          <w:rFonts w:ascii="Arial" w:hAnsi="Arial" w:cs="Arial"/>
          <w:sz w:val="22"/>
          <w:szCs w:val="22"/>
        </w:rPr>
      </w:pPr>
      <w:r w:rsidRPr="00EF033C">
        <w:rPr>
          <w:rFonts w:ascii="Arial" w:hAnsi="Arial" w:cs="Arial"/>
          <w:sz w:val="22"/>
          <w:szCs w:val="22"/>
        </w:rPr>
        <w:t>One- to two-hour formal presentations with Q&amp;A and half-day facilitated working sessions; topics are determined by and tailored for Rockwood.</w:t>
      </w:r>
    </w:p>
    <w:p w:rsidR="00EF033C" w:rsidRPr="00EF033C" w:rsidRDefault="00EF033C" w:rsidP="00EF033C">
      <w:pPr>
        <w:widowControl w:val="0"/>
        <w:numPr>
          <w:ilvl w:val="0"/>
          <w:numId w:val="31"/>
        </w:numPr>
        <w:jc w:val="both"/>
        <w:rPr>
          <w:rFonts w:ascii="Arial" w:hAnsi="Arial" w:cs="Arial"/>
          <w:b/>
          <w:bCs/>
          <w:sz w:val="22"/>
          <w:szCs w:val="22"/>
        </w:rPr>
      </w:pPr>
      <w:r w:rsidRPr="00EF033C">
        <w:rPr>
          <w:rFonts w:ascii="Arial" w:hAnsi="Arial" w:cs="Arial"/>
          <w:b/>
          <w:bCs/>
          <w:sz w:val="22"/>
          <w:szCs w:val="22"/>
        </w:rPr>
        <w:t>Institutional team webinars</w:t>
      </w:r>
    </w:p>
    <w:p w:rsidR="00EF033C" w:rsidRPr="00EF033C" w:rsidRDefault="00EF033C" w:rsidP="00EF033C">
      <w:pPr>
        <w:widowControl w:val="0"/>
        <w:numPr>
          <w:ilvl w:val="1"/>
          <w:numId w:val="31"/>
        </w:numPr>
        <w:jc w:val="both"/>
        <w:rPr>
          <w:rFonts w:ascii="Arial" w:hAnsi="Arial" w:cs="Arial"/>
          <w:sz w:val="22"/>
          <w:szCs w:val="22"/>
        </w:rPr>
      </w:pPr>
      <w:r w:rsidRPr="00EF033C">
        <w:rPr>
          <w:rFonts w:ascii="Arial" w:hAnsi="Arial" w:cs="Arial"/>
          <w:sz w:val="22"/>
          <w:szCs w:val="22"/>
        </w:rPr>
        <w:t>Educational teleconferences on breakthrough practice reports, strategy initiatives, or breaking news; open to all staff at member institutions.</w:t>
      </w:r>
    </w:p>
    <w:p w:rsidR="00EF033C" w:rsidRPr="00EF033C" w:rsidRDefault="00EF033C" w:rsidP="00EF033C">
      <w:pPr>
        <w:widowControl w:val="0"/>
        <w:numPr>
          <w:ilvl w:val="0"/>
          <w:numId w:val="31"/>
        </w:numPr>
        <w:jc w:val="both"/>
        <w:rPr>
          <w:rFonts w:ascii="Arial" w:hAnsi="Arial" w:cs="Arial"/>
          <w:b/>
          <w:bCs/>
          <w:sz w:val="22"/>
          <w:szCs w:val="22"/>
        </w:rPr>
      </w:pPr>
      <w:r w:rsidRPr="00EF033C">
        <w:rPr>
          <w:rFonts w:ascii="Arial" w:hAnsi="Arial" w:cs="Arial"/>
          <w:b/>
          <w:bCs/>
          <w:sz w:val="22"/>
          <w:szCs w:val="22"/>
        </w:rPr>
        <w:t>Team Leadership Summits</w:t>
      </w:r>
    </w:p>
    <w:p w:rsidR="00EF033C" w:rsidRPr="00EF033C" w:rsidRDefault="00EF033C" w:rsidP="00EF033C">
      <w:pPr>
        <w:widowControl w:val="0"/>
        <w:numPr>
          <w:ilvl w:val="1"/>
          <w:numId w:val="31"/>
        </w:numPr>
        <w:jc w:val="both"/>
        <w:rPr>
          <w:rFonts w:ascii="Arial" w:hAnsi="Arial" w:cs="Arial"/>
          <w:sz w:val="22"/>
          <w:szCs w:val="22"/>
        </w:rPr>
      </w:pPr>
      <w:r w:rsidRPr="00EF033C">
        <w:rPr>
          <w:rFonts w:ascii="Arial" w:hAnsi="Arial" w:cs="Arial"/>
          <w:sz w:val="22"/>
          <w:szCs w:val="22"/>
        </w:rPr>
        <w:t>Sessions designed for the superintendent’s cabinet to foster networking amongst districts, support implementation and build consensus.</w:t>
      </w:r>
    </w:p>
    <w:p w:rsidR="00EF033C" w:rsidRPr="00EF033C" w:rsidRDefault="00EF033C" w:rsidP="008057B4">
      <w:pPr>
        <w:widowControl w:val="0"/>
        <w:numPr>
          <w:ilvl w:val="0"/>
          <w:numId w:val="31"/>
        </w:numPr>
        <w:jc w:val="both"/>
        <w:rPr>
          <w:rFonts w:ascii="Arial" w:hAnsi="Arial" w:cs="Arial"/>
          <w:b/>
          <w:bCs/>
          <w:sz w:val="22"/>
          <w:szCs w:val="22"/>
        </w:rPr>
      </w:pPr>
      <w:r w:rsidRPr="00EF033C">
        <w:rPr>
          <w:rFonts w:ascii="Arial" w:hAnsi="Arial" w:cs="Arial"/>
          <w:b/>
          <w:bCs/>
          <w:sz w:val="22"/>
          <w:szCs w:val="22"/>
        </w:rPr>
        <w:t>Additional Services</w:t>
      </w:r>
    </w:p>
    <w:p w:rsidR="00EF033C" w:rsidRPr="00EF033C" w:rsidRDefault="00EF033C" w:rsidP="008057B4">
      <w:pPr>
        <w:widowControl w:val="0"/>
        <w:numPr>
          <w:ilvl w:val="1"/>
          <w:numId w:val="31"/>
        </w:numPr>
        <w:jc w:val="both"/>
        <w:rPr>
          <w:rFonts w:ascii="Arial" w:hAnsi="Arial" w:cs="Arial"/>
          <w:sz w:val="22"/>
          <w:szCs w:val="22"/>
        </w:rPr>
      </w:pPr>
      <w:r w:rsidRPr="00EF033C">
        <w:rPr>
          <w:rFonts w:ascii="Arial" w:hAnsi="Arial" w:cs="Arial"/>
          <w:sz w:val="22"/>
          <w:szCs w:val="22"/>
        </w:rPr>
        <w:t>Please describe any additional services your company provides that you would like included during the evaluation of your proposal.</w:t>
      </w:r>
    </w:p>
    <w:p w:rsidR="003E22E5" w:rsidRDefault="003E22E5" w:rsidP="009839A5">
      <w:pPr>
        <w:widowControl w:val="0"/>
        <w:ind w:left="1440"/>
        <w:jc w:val="both"/>
        <w:rPr>
          <w:rFonts w:ascii="Arial" w:hAnsi="Arial" w:cs="Arial"/>
          <w:b/>
          <w:bCs/>
          <w:sz w:val="22"/>
          <w:szCs w:val="22"/>
          <w:u w:val="single"/>
        </w:rPr>
      </w:pPr>
    </w:p>
    <w:p w:rsidR="0027532F" w:rsidRPr="000849A4" w:rsidRDefault="0027532F" w:rsidP="0027532F">
      <w:pPr>
        <w:rPr>
          <w:rFonts w:ascii="Arial" w:hAnsi="Arial" w:cs="Arial"/>
          <w:b/>
          <w:sz w:val="22"/>
          <w:szCs w:val="22"/>
          <w:u w:val="single"/>
        </w:rPr>
      </w:pPr>
      <w:r w:rsidRPr="0027532F">
        <w:rPr>
          <w:rFonts w:ascii="Arial" w:hAnsi="Arial" w:cs="Arial"/>
          <w:b/>
          <w:sz w:val="22"/>
          <w:szCs w:val="22"/>
          <w:u w:val="single"/>
        </w:rPr>
        <w:t>P</w:t>
      </w:r>
      <w:r w:rsidRPr="000849A4">
        <w:rPr>
          <w:rFonts w:ascii="Arial" w:hAnsi="Arial" w:cs="Arial"/>
          <w:b/>
          <w:sz w:val="22"/>
          <w:szCs w:val="22"/>
          <w:u w:val="single"/>
        </w:rPr>
        <w:t>ricing</w:t>
      </w:r>
    </w:p>
    <w:p w:rsidR="0027532F" w:rsidRPr="0027532F" w:rsidRDefault="0027532F" w:rsidP="0027532F">
      <w:pPr>
        <w:rPr>
          <w:rFonts w:ascii="Arial" w:hAnsi="Arial" w:cs="Arial"/>
          <w:sz w:val="22"/>
          <w:szCs w:val="22"/>
        </w:rPr>
      </w:pPr>
      <w:r w:rsidRPr="0027532F">
        <w:rPr>
          <w:rFonts w:ascii="Arial" w:hAnsi="Arial" w:cs="Arial"/>
          <w:sz w:val="22"/>
          <w:szCs w:val="22"/>
        </w:rPr>
        <w:t>Proposed pricing shall be inclusive of all one-time and ongoing costs.</w:t>
      </w:r>
    </w:p>
    <w:p w:rsidR="0027532F" w:rsidRPr="0027532F" w:rsidRDefault="0027532F" w:rsidP="0027532F">
      <w:pPr>
        <w:widowControl w:val="0"/>
        <w:ind w:right="-720"/>
        <w:rPr>
          <w:rFonts w:ascii="Arial" w:hAnsi="Arial" w:cs="Arial"/>
          <w:sz w:val="22"/>
          <w:szCs w:val="22"/>
        </w:rPr>
      </w:pPr>
    </w:p>
    <w:p w:rsidR="0027532F" w:rsidRPr="00365ABE" w:rsidRDefault="0027532F" w:rsidP="0027532F">
      <w:pPr>
        <w:widowControl w:val="0"/>
        <w:numPr>
          <w:ilvl w:val="0"/>
          <w:numId w:val="36"/>
        </w:numPr>
        <w:ind w:right="-720"/>
        <w:rPr>
          <w:rFonts w:ascii="Arial" w:hAnsi="Arial" w:cs="Arial"/>
          <w:sz w:val="22"/>
          <w:szCs w:val="22"/>
        </w:rPr>
      </w:pPr>
      <w:r w:rsidRPr="0027532F">
        <w:rPr>
          <w:rFonts w:ascii="Arial" w:hAnsi="Arial" w:cs="Arial"/>
          <w:sz w:val="22"/>
          <w:szCs w:val="22"/>
        </w:rPr>
        <w:t>P</w:t>
      </w:r>
      <w:r w:rsidR="000849A4" w:rsidRPr="000849A4">
        <w:rPr>
          <w:rFonts w:ascii="Arial" w:hAnsi="Arial" w:cs="Arial"/>
          <w:sz w:val="22"/>
          <w:szCs w:val="22"/>
        </w:rPr>
        <w:t xml:space="preserve">rovide annual pricing </w:t>
      </w:r>
      <w:r w:rsidR="000849A4" w:rsidRPr="00365ABE">
        <w:rPr>
          <w:rFonts w:ascii="Arial" w:hAnsi="Arial" w:cs="Arial"/>
          <w:sz w:val="22"/>
          <w:szCs w:val="22"/>
        </w:rPr>
        <w:t>for three (3) years</w:t>
      </w:r>
      <w:r w:rsidR="006026FC" w:rsidRPr="00365ABE">
        <w:rPr>
          <w:rFonts w:ascii="Arial" w:hAnsi="Arial" w:cs="Arial"/>
          <w:sz w:val="22"/>
          <w:szCs w:val="22"/>
        </w:rPr>
        <w:t>.</w:t>
      </w:r>
    </w:p>
    <w:p w:rsidR="0027532F" w:rsidRPr="0027532F" w:rsidRDefault="0027532F" w:rsidP="0027532F">
      <w:pPr>
        <w:widowControl w:val="0"/>
        <w:numPr>
          <w:ilvl w:val="0"/>
          <w:numId w:val="37"/>
        </w:numPr>
        <w:ind w:right="-720"/>
        <w:rPr>
          <w:rFonts w:ascii="Arial" w:hAnsi="Arial" w:cs="Arial"/>
          <w:sz w:val="22"/>
          <w:szCs w:val="22"/>
        </w:rPr>
      </w:pPr>
      <w:r w:rsidRPr="0027532F">
        <w:rPr>
          <w:rFonts w:ascii="Arial" w:hAnsi="Arial" w:cs="Arial"/>
          <w:sz w:val="22"/>
          <w:szCs w:val="22"/>
        </w:rPr>
        <w:t>Year 1 -  July 1, 201</w:t>
      </w:r>
      <w:r w:rsidRPr="000849A4">
        <w:rPr>
          <w:rFonts w:ascii="Arial" w:hAnsi="Arial" w:cs="Arial"/>
          <w:sz w:val="22"/>
          <w:szCs w:val="22"/>
        </w:rPr>
        <w:t>9</w:t>
      </w:r>
      <w:r w:rsidRPr="0027532F">
        <w:rPr>
          <w:rFonts w:ascii="Arial" w:hAnsi="Arial" w:cs="Arial"/>
          <w:sz w:val="22"/>
          <w:szCs w:val="22"/>
        </w:rPr>
        <w:t xml:space="preserve"> - June 30, 20</w:t>
      </w:r>
      <w:r w:rsidRPr="000849A4">
        <w:rPr>
          <w:rFonts w:ascii="Arial" w:hAnsi="Arial" w:cs="Arial"/>
          <w:sz w:val="22"/>
          <w:szCs w:val="22"/>
        </w:rPr>
        <w:t>20</w:t>
      </w:r>
    </w:p>
    <w:p w:rsidR="0027532F" w:rsidRPr="0027532F" w:rsidRDefault="0027532F" w:rsidP="0027532F">
      <w:pPr>
        <w:widowControl w:val="0"/>
        <w:numPr>
          <w:ilvl w:val="0"/>
          <w:numId w:val="37"/>
        </w:numPr>
        <w:ind w:right="-720"/>
        <w:rPr>
          <w:rFonts w:ascii="Arial" w:hAnsi="Arial" w:cs="Arial"/>
          <w:sz w:val="22"/>
          <w:szCs w:val="22"/>
        </w:rPr>
      </w:pPr>
      <w:r w:rsidRPr="0027532F">
        <w:rPr>
          <w:rFonts w:ascii="Arial" w:hAnsi="Arial" w:cs="Arial"/>
          <w:sz w:val="22"/>
          <w:szCs w:val="22"/>
        </w:rPr>
        <w:t>Year 2 -  July 1, 20</w:t>
      </w:r>
      <w:r w:rsidRPr="000849A4">
        <w:rPr>
          <w:rFonts w:ascii="Arial" w:hAnsi="Arial" w:cs="Arial"/>
          <w:sz w:val="22"/>
          <w:szCs w:val="22"/>
        </w:rPr>
        <w:t>20</w:t>
      </w:r>
      <w:r w:rsidRPr="0027532F">
        <w:rPr>
          <w:rFonts w:ascii="Arial" w:hAnsi="Arial" w:cs="Arial"/>
          <w:sz w:val="22"/>
          <w:szCs w:val="22"/>
        </w:rPr>
        <w:t xml:space="preserve"> - June 30, 20</w:t>
      </w:r>
      <w:r w:rsidRPr="000849A4">
        <w:rPr>
          <w:rFonts w:ascii="Arial" w:hAnsi="Arial" w:cs="Arial"/>
          <w:sz w:val="22"/>
          <w:szCs w:val="22"/>
        </w:rPr>
        <w:t>21</w:t>
      </w:r>
    </w:p>
    <w:p w:rsidR="003E22E5" w:rsidRPr="000849A4" w:rsidRDefault="0027532F" w:rsidP="0027532F">
      <w:pPr>
        <w:widowControl w:val="0"/>
        <w:numPr>
          <w:ilvl w:val="0"/>
          <w:numId w:val="37"/>
        </w:numPr>
        <w:ind w:right="-720"/>
        <w:rPr>
          <w:rFonts w:ascii="Arial" w:hAnsi="Arial" w:cs="Arial"/>
          <w:sz w:val="22"/>
          <w:szCs w:val="22"/>
        </w:rPr>
      </w:pPr>
      <w:r w:rsidRPr="000849A4">
        <w:rPr>
          <w:rFonts w:ascii="Arial" w:hAnsi="Arial" w:cs="Arial"/>
          <w:sz w:val="22"/>
          <w:szCs w:val="22"/>
        </w:rPr>
        <w:t>Year 3 -  July 1, 2021 - June 30, 2022</w:t>
      </w:r>
    </w:p>
    <w:p w:rsidR="0027532F" w:rsidRDefault="0027532F" w:rsidP="0027532F">
      <w:pPr>
        <w:widowControl w:val="0"/>
        <w:jc w:val="both"/>
      </w:pPr>
    </w:p>
    <w:p w:rsidR="0027532F" w:rsidRDefault="0027532F" w:rsidP="0027532F">
      <w:pPr>
        <w:widowControl w:val="0"/>
        <w:jc w:val="both"/>
      </w:pPr>
    </w:p>
    <w:p w:rsidR="007C43E9" w:rsidRDefault="007C43E9" w:rsidP="003E22E5">
      <w:pPr>
        <w:widowControl w:val="0"/>
        <w:jc w:val="center"/>
        <w:rPr>
          <w:rFonts w:ascii="Arial" w:hAnsi="Arial" w:cs="Arial"/>
          <w:bCs/>
          <w:sz w:val="22"/>
          <w:szCs w:val="22"/>
        </w:rPr>
      </w:pPr>
    </w:p>
    <w:p w:rsidR="003E22E5" w:rsidRPr="003E22E5" w:rsidRDefault="003E22E5" w:rsidP="003E22E5">
      <w:pPr>
        <w:widowControl w:val="0"/>
        <w:jc w:val="center"/>
        <w:rPr>
          <w:rFonts w:ascii="Arial" w:hAnsi="Arial" w:cs="Arial"/>
          <w:bCs/>
          <w:sz w:val="22"/>
          <w:szCs w:val="22"/>
        </w:rPr>
      </w:pPr>
      <w:r w:rsidRPr="003E22E5">
        <w:rPr>
          <w:rFonts w:ascii="Arial" w:hAnsi="Arial" w:cs="Arial"/>
          <w:bCs/>
          <w:sz w:val="22"/>
          <w:szCs w:val="22"/>
        </w:rPr>
        <w:t>[REMAINDER OF PAGE INTENTIONALLY LEFT BLANK]</w:t>
      </w:r>
    </w:p>
    <w:p w:rsidR="003E22E5" w:rsidRDefault="003E22E5" w:rsidP="003E22E5">
      <w:pPr>
        <w:widowControl w:val="0"/>
        <w:jc w:val="center"/>
        <w:rPr>
          <w:rFonts w:ascii="Arial" w:hAnsi="Arial" w:cs="Arial"/>
          <w:b/>
          <w:bCs/>
          <w:sz w:val="22"/>
          <w:szCs w:val="22"/>
          <w:u w:val="single"/>
        </w:rPr>
      </w:pPr>
      <w:r w:rsidRPr="003E22E5">
        <w:rPr>
          <w:rFonts w:ascii="Arial" w:hAnsi="Arial" w:cs="Arial"/>
          <w:bCs/>
          <w:sz w:val="22"/>
          <w:szCs w:val="22"/>
        </w:rPr>
        <w:br w:type="page"/>
      </w:r>
    </w:p>
    <w:p w:rsidR="00EF033C" w:rsidRPr="00C82B26" w:rsidRDefault="00EF033C" w:rsidP="00EF033C">
      <w:pPr>
        <w:widowControl w:val="0"/>
        <w:jc w:val="both"/>
        <w:rPr>
          <w:rFonts w:ascii="Arial" w:hAnsi="Arial" w:cs="Arial"/>
          <w:sz w:val="22"/>
          <w:szCs w:val="22"/>
          <w:u w:val="single"/>
        </w:rPr>
      </w:pPr>
      <w:r w:rsidRPr="00C82B26">
        <w:rPr>
          <w:rFonts w:ascii="Arial" w:hAnsi="Arial" w:cs="Arial"/>
          <w:b/>
          <w:bCs/>
          <w:sz w:val="22"/>
          <w:szCs w:val="22"/>
          <w:u w:val="single"/>
        </w:rPr>
        <w:lastRenderedPageBreak/>
        <w:t>Evaluation of proposals:</w:t>
      </w:r>
    </w:p>
    <w:p w:rsidR="00EF033C" w:rsidRPr="00C82B26" w:rsidRDefault="00EF033C" w:rsidP="00EF033C">
      <w:pPr>
        <w:widowControl w:val="0"/>
        <w:jc w:val="both"/>
        <w:rPr>
          <w:rFonts w:ascii="Arial" w:hAnsi="Arial" w:cs="Arial"/>
          <w:sz w:val="22"/>
          <w:szCs w:val="22"/>
          <w:u w:val="single"/>
        </w:rPr>
      </w:pPr>
    </w:p>
    <w:p w:rsidR="00EF033C" w:rsidRPr="00EF033C" w:rsidRDefault="00EF033C" w:rsidP="00EF033C">
      <w:pPr>
        <w:widowControl w:val="0"/>
        <w:jc w:val="both"/>
        <w:rPr>
          <w:rFonts w:ascii="Arial" w:hAnsi="Arial" w:cs="Arial"/>
          <w:sz w:val="22"/>
          <w:szCs w:val="22"/>
        </w:rPr>
      </w:pPr>
      <w:r w:rsidRPr="00EF033C">
        <w:rPr>
          <w:rFonts w:ascii="Arial" w:hAnsi="Arial" w:cs="Arial"/>
          <w:sz w:val="22"/>
          <w:szCs w:val="22"/>
        </w:rPr>
        <w:t>Proposals will be evaluated in two stages:</w:t>
      </w:r>
    </w:p>
    <w:p w:rsidR="00EF033C" w:rsidRPr="00EF033C" w:rsidRDefault="00EF033C" w:rsidP="00EF033C">
      <w:pPr>
        <w:widowControl w:val="0"/>
        <w:jc w:val="both"/>
        <w:rPr>
          <w:rFonts w:ascii="Arial" w:hAnsi="Arial" w:cs="Arial"/>
          <w:sz w:val="22"/>
          <w:szCs w:val="22"/>
        </w:rPr>
      </w:pPr>
    </w:p>
    <w:p w:rsidR="00EF033C" w:rsidRPr="00EF033C" w:rsidRDefault="00EF033C" w:rsidP="00EF033C">
      <w:pPr>
        <w:widowControl w:val="0"/>
        <w:numPr>
          <w:ilvl w:val="0"/>
          <w:numId w:val="34"/>
        </w:numPr>
        <w:jc w:val="both"/>
        <w:rPr>
          <w:rFonts w:ascii="Arial" w:hAnsi="Arial" w:cs="Arial"/>
          <w:b/>
          <w:bCs/>
          <w:sz w:val="22"/>
          <w:szCs w:val="22"/>
        </w:rPr>
      </w:pPr>
      <w:r w:rsidRPr="00EF033C">
        <w:rPr>
          <w:rFonts w:ascii="Arial" w:hAnsi="Arial" w:cs="Arial"/>
          <w:b/>
          <w:bCs/>
          <w:sz w:val="22"/>
          <w:szCs w:val="22"/>
        </w:rPr>
        <w:t>Stage one - 35% of the overall proposal:</w:t>
      </w:r>
    </w:p>
    <w:p w:rsidR="00EF033C" w:rsidRPr="00EF033C" w:rsidRDefault="00EF033C" w:rsidP="00EF033C">
      <w:pPr>
        <w:widowControl w:val="0"/>
        <w:numPr>
          <w:ilvl w:val="1"/>
          <w:numId w:val="34"/>
        </w:numPr>
        <w:jc w:val="both"/>
        <w:rPr>
          <w:rFonts w:ascii="Arial" w:hAnsi="Arial" w:cs="Arial"/>
          <w:sz w:val="22"/>
          <w:szCs w:val="22"/>
        </w:rPr>
      </w:pPr>
      <w:r w:rsidRPr="00EF033C">
        <w:rPr>
          <w:rFonts w:ascii="Arial" w:hAnsi="Arial" w:cs="Arial"/>
          <w:sz w:val="22"/>
          <w:szCs w:val="22"/>
        </w:rPr>
        <w:t>Evaluate each requested service based upon availability (5 points possible) and quality (10 points possible)</w:t>
      </w:r>
    </w:p>
    <w:p w:rsidR="00EF033C" w:rsidRPr="00EF033C" w:rsidRDefault="00EF033C" w:rsidP="00EF033C">
      <w:pPr>
        <w:widowControl w:val="0"/>
        <w:numPr>
          <w:ilvl w:val="2"/>
          <w:numId w:val="34"/>
        </w:numPr>
        <w:jc w:val="both"/>
        <w:rPr>
          <w:rFonts w:ascii="Arial" w:hAnsi="Arial" w:cs="Arial"/>
          <w:sz w:val="22"/>
          <w:szCs w:val="22"/>
        </w:rPr>
      </w:pPr>
      <w:r w:rsidRPr="00EF033C">
        <w:rPr>
          <w:rFonts w:ascii="Arial" w:hAnsi="Arial" w:cs="Arial"/>
          <w:sz w:val="22"/>
          <w:szCs w:val="22"/>
        </w:rPr>
        <w:t>Availability scale</w:t>
      </w:r>
    </w:p>
    <w:p w:rsidR="00EF033C" w:rsidRPr="00EF033C" w:rsidRDefault="00EF033C" w:rsidP="00EF033C">
      <w:pPr>
        <w:widowControl w:val="0"/>
        <w:numPr>
          <w:ilvl w:val="3"/>
          <w:numId w:val="35"/>
        </w:numPr>
        <w:jc w:val="both"/>
        <w:rPr>
          <w:rFonts w:ascii="Arial" w:hAnsi="Arial" w:cs="Arial"/>
          <w:sz w:val="22"/>
          <w:szCs w:val="22"/>
        </w:rPr>
      </w:pPr>
      <w:r w:rsidRPr="00EF033C">
        <w:rPr>
          <w:rFonts w:ascii="Arial" w:hAnsi="Arial" w:cs="Arial"/>
          <w:sz w:val="22"/>
          <w:szCs w:val="22"/>
        </w:rPr>
        <w:t>0 - Service not available</w:t>
      </w:r>
    </w:p>
    <w:p w:rsidR="00EF033C" w:rsidRPr="00EF033C" w:rsidRDefault="00EF033C" w:rsidP="00EF033C">
      <w:pPr>
        <w:widowControl w:val="0"/>
        <w:numPr>
          <w:ilvl w:val="3"/>
          <w:numId w:val="35"/>
        </w:numPr>
        <w:jc w:val="both"/>
        <w:rPr>
          <w:rFonts w:ascii="Arial" w:hAnsi="Arial" w:cs="Arial"/>
          <w:sz w:val="22"/>
          <w:szCs w:val="22"/>
        </w:rPr>
      </w:pPr>
      <w:r w:rsidRPr="00EF033C">
        <w:rPr>
          <w:rFonts w:ascii="Arial" w:hAnsi="Arial" w:cs="Arial"/>
          <w:sz w:val="22"/>
          <w:szCs w:val="22"/>
        </w:rPr>
        <w:t>5 - Available and easily accessible</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Quality Scale</w:t>
      </w:r>
    </w:p>
    <w:p w:rsidR="00EF033C" w:rsidRPr="00EF033C" w:rsidRDefault="00EF033C" w:rsidP="00EF033C">
      <w:pPr>
        <w:widowControl w:val="0"/>
        <w:numPr>
          <w:ilvl w:val="3"/>
          <w:numId w:val="35"/>
        </w:numPr>
        <w:jc w:val="both"/>
        <w:rPr>
          <w:rFonts w:ascii="Arial" w:hAnsi="Arial" w:cs="Arial"/>
          <w:sz w:val="22"/>
          <w:szCs w:val="22"/>
        </w:rPr>
      </w:pPr>
      <w:r w:rsidRPr="00EF033C">
        <w:rPr>
          <w:rFonts w:ascii="Arial" w:hAnsi="Arial" w:cs="Arial"/>
          <w:sz w:val="22"/>
          <w:szCs w:val="22"/>
        </w:rPr>
        <w:t>0 - Service is of poor quality and not usable by the district</w:t>
      </w:r>
    </w:p>
    <w:p w:rsidR="00EF033C" w:rsidRPr="00EF033C" w:rsidRDefault="00EF033C" w:rsidP="00EF033C">
      <w:pPr>
        <w:widowControl w:val="0"/>
        <w:numPr>
          <w:ilvl w:val="3"/>
          <w:numId w:val="35"/>
        </w:numPr>
        <w:jc w:val="both"/>
        <w:rPr>
          <w:rFonts w:ascii="Arial" w:hAnsi="Arial" w:cs="Arial"/>
          <w:sz w:val="22"/>
          <w:szCs w:val="22"/>
        </w:rPr>
      </w:pPr>
      <w:r w:rsidRPr="00EF033C">
        <w:rPr>
          <w:rFonts w:ascii="Arial" w:hAnsi="Arial" w:cs="Arial"/>
          <w:sz w:val="22"/>
          <w:szCs w:val="22"/>
        </w:rPr>
        <w:t>10 - Extremely effective and insightful, can be used to support decision making process</w:t>
      </w:r>
    </w:p>
    <w:p w:rsidR="00EF033C" w:rsidRPr="00EF033C" w:rsidRDefault="00EF033C" w:rsidP="00EF033C">
      <w:pPr>
        <w:widowControl w:val="0"/>
        <w:numPr>
          <w:ilvl w:val="0"/>
          <w:numId w:val="35"/>
        </w:numPr>
        <w:jc w:val="both"/>
        <w:rPr>
          <w:rFonts w:ascii="Arial" w:hAnsi="Arial" w:cs="Arial"/>
          <w:b/>
          <w:bCs/>
          <w:sz w:val="22"/>
          <w:szCs w:val="22"/>
        </w:rPr>
      </w:pPr>
      <w:r w:rsidRPr="00EF033C">
        <w:rPr>
          <w:rFonts w:ascii="Arial" w:hAnsi="Arial" w:cs="Arial"/>
          <w:b/>
          <w:bCs/>
          <w:sz w:val="22"/>
          <w:szCs w:val="22"/>
        </w:rPr>
        <w:t>Stage two - Overall proposal evaluation:</w:t>
      </w:r>
    </w:p>
    <w:p w:rsidR="00EF033C" w:rsidRPr="00EF033C" w:rsidRDefault="00EF033C" w:rsidP="00EF033C">
      <w:pPr>
        <w:widowControl w:val="0"/>
        <w:numPr>
          <w:ilvl w:val="1"/>
          <w:numId w:val="35"/>
        </w:numPr>
        <w:jc w:val="both"/>
        <w:rPr>
          <w:rFonts w:ascii="Arial" w:hAnsi="Arial" w:cs="Arial"/>
          <w:sz w:val="22"/>
          <w:szCs w:val="22"/>
        </w:rPr>
      </w:pPr>
      <w:r w:rsidRPr="00EF033C">
        <w:rPr>
          <w:rFonts w:ascii="Arial" w:hAnsi="Arial" w:cs="Arial"/>
          <w:sz w:val="22"/>
          <w:szCs w:val="22"/>
        </w:rPr>
        <w:t>Criterion</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Cost (25%)</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Report Design (Easy to interpret and can support decisions) (10%)</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Extent to which services meet the district needs (35%)</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Research Base - Utilizes a variety of resources and institutions within research and services (20%)</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References - based upon references from other K-12 public school references (10%)</w:t>
      </w:r>
    </w:p>
    <w:p w:rsidR="00EF033C" w:rsidRPr="00EF033C" w:rsidRDefault="00EF033C" w:rsidP="00EF033C">
      <w:pPr>
        <w:widowControl w:val="0"/>
        <w:numPr>
          <w:ilvl w:val="1"/>
          <w:numId w:val="35"/>
        </w:numPr>
        <w:jc w:val="both"/>
        <w:rPr>
          <w:rFonts w:ascii="Arial" w:hAnsi="Arial" w:cs="Arial"/>
          <w:sz w:val="22"/>
          <w:szCs w:val="22"/>
        </w:rPr>
      </w:pPr>
      <w:r w:rsidRPr="00EF033C">
        <w:rPr>
          <w:rFonts w:ascii="Arial" w:hAnsi="Arial" w:cs="Arial"/>
          <w:sz w:val="22"/>
          <w:szCs w:val="22"/>
        </w:rPr>
        <w:t>Scale</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0-Fails to Fit</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1-Poor Fit</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2-Fair Fit</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3-Good Fit</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4-Very Good Fit</w:t>
      </w:r>
    </w:p>
    <w:p w:rsidR="00EF033C" w:rsidRPr="00EF033C" w:rsidRDefault="00EF033C" w:rsidP="00EF033C">
      <w:pPr>
        <w:widowControl w:val="0"/>
        <w:numPr>
          <w:ilvl w:val="2"/>
          <w:numId w:val="35"/>
        </w:numPr>
        <w:jc w:val="both"/>
        <w:rPr>
          <w:rFonts w:ascii="Arial" w:hAnsi="Arial" w:cs="Arial"/>
          <w:sz w:val="22"/>
          <w:szCs w:val="22"/>
        </w:rPr>
      </w:pPr>
      <w:r w:rsidRPr="00EF033C">
        <w:rPr>
          <w:rFonts w:ascii="Arial" w:hAnsi="Arial" w:cs="Arial"/>
          <w:sz w:val="22"/>
          <w:szCs w:val="22"/>
        </w:rPr>
        <w:t>5-Excellent Fit</w:t>
      </w:r>
    </w:p>
    <w:p w:rsidR="003F0615" w:rsidRDefault="003F0615" w:rsidP="003F0615">
      <w:pPr>
        <w:widowControl w:val="0"/>
        <w:jc w:val="both"/>
        <w:rPr>
          <w:rFonts w:ascii="Arial" w:hAnsi="Arial" w:cs="Arial"/>
          <w:sz w:val="22"/>
          <w:szCs w:val="22"/>
        </w:rPr>
      </w:pPr>
    </w:p>
    <w:p w:rsidR="003F0615" w:rsidRDefault="003F0615" w:rsidP="003F0615">
      <w:pPr>
        <w:widowControl w:val="0"/>
        <w:jc w:val="center"/>
        <w:rPr>
          <w:rFonts w:ascii="Arial" w:hAnsi="Arial" w:cs="Arial"/>
          <w:sz w:val="22"/>
          <w:szCs w:val="22"/>
        </w:rPr>
      </w:pPr>
    </w:p>
    <w:p w:rsidR="003F0615" w:rsidRDefault="003F0615" w:rsidP="003F0615">
      <w:pPr>
        <w:widowControl w:val="0"/>
        <w:jc w:val="center"/>
        <w:rPr>
          <w:rFonts w:ascii="Arial" w:hAnsi="Arial" w:cs="Arial"/>
          <w:sz w:val="22"/>
          <w:szCs w:val="22"/>
        </w:rPr>
      </w:pPr>
    </w:p>
    <w:p w:rsidR="003F0615" w:rsidRPr="003F0615" w:rsidRDefault="003F0615" w:rsidP="003F0615">
      <w:pPr>
        <w:widowControl w:val="0"/>
        <w:jc w:val="center"/>
        <w:rPr>
          <w:rFonts w:ascii="Arial" w:hAnsi="Arial" w:cs="Arial"/>
          <w:sz w:val="22"/>
          <w:szCs w:val="22"/>
        </w:rPr>
      </w:pPr>
      <w:r w:rsidRPr="003F0615">
        <w:rPr>
          <w:rFonts w:ascii="Arial" w:hAnsi="Arial" w:cs="Arial"/>
          <w:sz w:val="22"/>
          <w:szCs w:val="22"/>
        </w:rPr>
        <w:t>[REMAINDER OF PAGE INTENTIONALLY LEFT BLANK]</w:t>
      </w:r>
    </w:p>
    <w:p w:rsidR="007E3ED4" w:rsidRPr="00342DBA" w:rsidRDefault="003F0615" w:rsidP="003F0615">
      <w:pPr>
        <w:widowControl w:val="0"/>
        <w:jc w:val="center"/>
        <w:rPr>
          <w:rFonts w:ascii="Arial" w:hAnsi="Arial" w:cs="Arial"/>
          <w:sz w:val="22"/>
          <w:szCs w:val="22"/>
        </w:rPr>
      </w:pPr>
      <w:r w:rsidRPr="003F0615">
        <w:rPr>
          <w:rFonts w:ascii="Arial" w:hAnsi="Arial" w:cs="Arial"/>
          <w:b/>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505F69">
        <w:rPr>
          <w:rFonts w:ascii="Arial" w:hAnsi="Arial" w:cs="Arial"/>
          <w:sz w:val="22"/>
          <w:szCs w:val="22"/>
        </w:rPr>
        <w:t>July 1, 2019</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69125D">
        <w:rPr>
          <w:rFonts w:ascii="Arial" w:hAnsi="Arial" w:cs="Arial"/>
          <w:sz w:val="22"/>
          <w:szCs w:val="22"/>
        </w:rPr>
        <w:t xml:space="preserve">in Section </w:t>
      </w:r>
      <w:r w:rsidR="00FB2F6C" w:rsidRPr="0069125D">
        <w:rPr>
          <w:rFonts w:ascii="Arial" w:hAnsi="Arial" w:cs="Arial"/>
          <w:sz w:val="22"/>
          <w:szCs w:val="22"/>
        </w:rPr>
        <w:t>2</w:t>
      </w:r>
      <w:r w:rsidRPr="0069125D">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bookmarkStart w:id="0" w:name="_GoBack"/>
      <w:bookmarkEnd w:id="0"/>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365ABE">
        <w:rPr>
          <w:rFonts w:ascii="Arial" w:hAnsi="Arial" w:cs="Arial"/>
          <w:b/>
          <w:sz w:val="22"/>
          <w:szCs w:val="22"/>
          <w:u w:val="single"/>
        </w:rPr>
        <w:t>FISCAL FUNDING</w:t>
      </w:r>
      <w:r w:rsidRPr="00365ABE">
        <w:rPr>
          <w:rFonts w:ascii="Arial" w:hAnsi="Arial" w:cs="Arial"/>
          <w:b/>
          <w:sz w:val="22"/>
          <w:szCs w:val="22"/>
        </w:rPr>
        <w:t xml:space="preserve">  </w:t>
      </w:r>
    </w:p>
    <w:p w:rsidR="00505F69" w:rsidRPr="00D25D51" w:rsidRDefault="00505F69"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w:t>
      </w:r>
      <w:r w:rsidRPr="00365ABE">
        <w:rPr>
          <w:rFonts w:ascii="Arial" w:hAnsi="Arial" w:cs="Arial"/>
          <w:sz w:val="22"/>
          <w:szCs w:val="22"/>
        </w:rPr>
        <w:t xml:space="preserve">be </w:t>
      </w:r>
      <w:r w:rsidR="00505F69" w:rsidRPr="00365ABE">
        <w:rPr>
          <w:rFonts w:ascii="Arial" w:hAnsi="Arial" w:cs="Arial"/>
          <w:sz w:val="22"/>
          <w:szCs w:val="22"/>
        </w:rPr>
        <w:t>three (3)</w:t>
      </w:r>
      <w:r w:rsidRPr="00365ABE">
        <w:rPr>
          <w:rFonts w:ascii="Arial" w:hAnsi="Arial" w:cs="Arial"/>
          <w:sz w:val="22"/>
          <w:szCs w:val="22"/>
        </w:rPr>
        <w:t xml:space="preserve"> 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69125D">
        <w:rPr>
          <w:rFonts w:ascii="Arial" w:hAnsi="Arial" w:cs="Arial"/>
          <w:sz w:val="22"/>
          <w:szCs w:val="22"/>
        </w:rPr>
        <w:lastRenderedPageBreak/>
        <w:t>Director of Research, Evaluation and Assessment</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365ABE"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lastRenderedPageBreak/>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BC7D61" w:rsidRDefault="00BC7D61" w:rsidP="00342DBA">
      <w:pPr>
        <w:jc w:val="both"/>
        <w:rPr>
          <w:rFonts w:ascii="Arial" w:hAnsi="Arial" w:cs="Arial"/>
          <w:b/>
          <w:sz w:val="22"/>
          <w:szCs w:val="22"/>
        </w:rPr>
      </w:pPr>
    </w:p>
    <w:p w:rsidR="00BC7D61" w:rsidRDefault="00BC7D61" w:rsidP="00342DBA">
      <w:pPr>
        <w:jc w:val="both"/>
        <w:rPr>
          <w:rFonts w:ascii="Arial" w:hAnsi="Arial" w:cs="Arial"/>
          <w:b/>
          <w:sz w:val="22"/>
          <w:szCs w:val="22"/>
        </w:rPr>
      </w:pPr>
    </w:p>
    <w:p w:rsidR="00BC7D61" w:rsidRPr="00342DBA" w:rsidRDefault="00BC7D61" w:rsidP="00342DBA">
      <w:pPr>
        <w:jc w:val="both"/>
        <w:rPr>
          <w:rFonts w:ascii="Arial" w:hAnsi="Arial" w:cs="Arial"/>
          <w:b/>
          <w:sz w:val="22"/>
          <w:szCs w:val="22"/>
        </w:rPr>
      </w:pPr>
    </w:p>
    <w:p w:rsidR="00543CE6" w:rsidRPr="00342DBA" w:rsidRDefault="00543CE6" w:rsidP="00342DBA">
      <w:pPr>
        <w:pStyle w:val="p3"/>
        <w:tabs>
          <w:tab w:val="clear" w:pos="765"/>
          <w:tab w:val="left" w:pos="720"/>
        </w:tabs>
        <w:ind w:firstLine="0"/>
        <w:rPr>
          <w:rFonts w:ascii="Arial" w:hAnsi="Arial" w:cs="Arial"/>
          <w:sz w:val="22"/>
          <w:szCs w:val="22"/>
        </w:rPr>
      </w:pPr>
    </w:p>
    <w:p w:rsidR="00BC7D61" w:rsidRPr="00BC7D61" w:rsidRDefault="00BC7D61" w:rsidP="00BC7D61">
      <w:pPr>
        <w:tabs>
          <w:tab w:val="left" w:pos="360"/>
        </w:tabs>
        <w:jc w:val="center"/>
        <w:rPr>
          <w:rFonts w:ascii="Arial" w:hAnsi="Arial" w:cs="Arial"/>
          <w:sz w:val="22"/>
          <w:szCs w:val="22"/>
        </w:rPr>
      </w:pPr>
      <w:r w:rsidRPr="00BC7D61">
        <w:rPr>
          <w:rFonts w:ascii="Arial" w:hAnsi="Arial" w:cs="Arial"/>
          <w:sz w:val="22"/>
          <w:szCs w:val="22"/>
        </w:rPr>
        <w:t>[REMAINDER OF PAGE INTENTIONALLY LEFT BLANK]</w:t>
      </w:r>
    </w:p>
    <w:p w:rsidR="009D4D5C" w:rsidRPr="000B3127" w:rsidRDefault="009D4D5C" w:rsidP="00BC7D61">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365ABE" w:rsidRPr="00365ABE">
            <w:rPr>
              <w:rFonts w:ascii="Cambria" w:eastAsia="Times New Roman" w:hAnsi="Cambria" w:cs="Times New Roman"/>
              <w:b/>
              <w:bCs/>
              <w:noProof/>
            </w:rPr>
            <w:t>17</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FD7AA5"/>
    <w:multiLevelType w:val="multilevel"/>
    <w:tmpl w:val="A3B4B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D5AB0"/>
    <w:multiLevelType w:val="multilevel"/>
    <w:tmpl w:val="9B4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D6271"/>
    <w:multiLevelType w:val="multilevel"/>
    <w:tmpl w:val="95C65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84D23"/>
    <w:multiLevelType w:val="hybridMultilevel"/>
    <w:tmpl w:val="F508C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5" w15:restartNumberingAfterBreak="0">
    <w:nsid w:val="5D2F1B01"/>
    <w:multiLevelType w:val="multilevel"/>
    <w:tmpl w:val="3856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D3A1C"/>
    <w:multiLevelType w:val="multilevel"/>
    <w:tmpl w:val="0FE4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FD41EF"/>
    <w:multiLevelType w:val="hybridMultilevel"/>
    <w:tmpl w:val="3C8E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0"/>
  </w:num>
  <w:num w:numId="4">
    <w:abstractNumId w:val="26"/>
  </w:num>
  <w:num w:numId="5">
    <w:abstractNumId w:val="16"/>
  </w:num>
  <w:num w:numId="6">
    <w:abstractNumId w:val="15"/>
  </w:num>
  <w:num w:numId="7">
    <w:abstractNumId w:val="0"/>
  </w:num>
  <w:num w:numId="8">
    <w:abstractNumId w:val="3"/>
  </w:num>
  <w:num w:numId="9">
    <w:abstractNumId w:val="9"/>
  </w:num>
  <w:num w:numId="10">
    <w:abstractNumId w:val="1"/>
  </w:num>
  <w:num w:numId="11">
    <w:abstractNumId w:val="33"/>
  </w:num>
  <w:num w:numId="12">
    <w:abstractNumId w:val="23"/>
  </w:num>
  <w:num w:numId="13">
    <w:abstractNumId w:val="21"/>
  </w:num>
  <w:num w:numId="14">
    <w:abstractNumId w:val="19"/>
  </w:num>
  <w:num w:numId="15">
    <w:abstractNumId w:val="30"/>
  </w:num>
  <w:num w:numId="16">
    <w:abstractNumId w:val="5"/>
  </w:num>
  <w:num w:numId="17">
    <w:abstractNumId w:val="2"/>
  </w:num>
  <w:num w:numId="18">
    <w:abstractNumId w:val="24"/>
  </w:num>
  <w:num w:numId="19">
    <w:abstractNumId w:val="29"/>
  </w:num>
  <w:num w:numId="20">
    <w:abstractNumId w:val="27"/>
  </w:num>
  <w:num w:numId="21">
    <w:abstractNumId w:val="11"/>
  </w:num>
  <w:num w:numId="22">
    <w:abstractNumId w:val="18"/>
  </w:num>
  <w:num w:numId="23">
    <w:abstractNumId w:val="17"/>
  </w:num>
  <w:num w:numId="24">
    <w:abstractNumId w:val="4"/>
  </w:num>
  <w:num w:numId="25">
    <w:abstractNumId w:val="32"/>
    <w:lvlOverride w:ilvl="0"/>
    <w:lvlOverride w:ilvl="1">
      <w:startOverride w:val="1"/>
    </w:lvlOverride>
    <w:lvlOverride w:ilvl="2"/>
    <w:lvlOverride w:ilvl="3"/>
    <w:lvlOverride w:ilvl="4"/>
    <w:lvlOverride w:ilvl="5"/>
    <w:lvlOverride w:ilvl="6"/>
    <w:lvlOverride w:ilvl="7"/>
    <w:lvlOverride w:ilvl="8"/>
  </w:num>
  <w:num w:numId="26">
    <w:abstractNumId w:val="14"/>
  </w:num>
  <w:num w:numId="27">
    <w:abstractNumId w:val="13"/>
  </w:num>
  <w:num w:numId="28">
    <w:abstractNumId w:val="7"/>
  </w:num>
  <w:num w:numId="29">
    <w:abstractNumId w:val="28"/>
  </w:num>
  <w:num w:numId="30">
    <w:abstractNumId w:val="25"/>
  </w:num>
  <w:num w:numId="31">
    <w:abstractNumId w:val="6"/>
  </w:num>
  <w:num w:numId="32">
    <w:abstractNumId w:val="6"/>
    <w:lvlOverride w:ilvl="3">
      <w:lvl w:ilvl="3">
        <w:numFmt w:val="bullet"/>
        <w:lvlText w:val=""/>
        <w:lvlJc w:val="left"/>
        <w:pPr>
          <w:tabs>
            <w:tab w:val="num" w:pos="2880"/>
          </w:tabs>
          <w:ind w:left="2880" w:hanging="360"/>
        </w:pPr>
        <w:rPr>
          <w:rFonts w:ascii="Symbol" w:hAnsi="Symbol" w:hint="default"/>
          <w:sz w:val="20"/>
        </w:rPr>
      </w:lvl>
    </w:lvlOverride>
  </w:num>
  <w:num w:numId="33">
    <w:abstractNumId w:val="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34">
    <w:abstractNumId w:val="10"/>
  </w:num>
  <w:num w:numId="35">
    <w:abstractNumId w:val="10"/>
    <w:lvlOverride w:ilvl="3">
      <w:lvl w:ilvl="3">
        <w:numFmt w:val="bullet"/>
        <w:lvlText w:val=""/>
        <w:lvlJc w:val="left"/>
        <w:pPr>
          <w:tabs>
            <w:tab w:val="num" w:pos="2880"/>
          </w:tabs>
          <w:ind w:left="2880" w:hanging="360"/>
        </w:pPr>
        <w:rPr>
          <w:rFonts w:ascii="Symbol" w:hAnsi="Symbol" w:hint="default"/>
          <w:sz w:val="20"/>
        </w:rPr>
      </w:lvl>
    </w:lvlOverride>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00AB"/>
    <w:rsid w:val="000849A4"/>
    <w:rsid w:val="00086EFC"/>
    <w:rsid w:val="00091F0E"/>
    <w:rsid w:val="0009250F"/>
    <w:rsid w:val="0009517C"/>
    <w:rsid w:val="000A511D"/>
    <w:rsid w:val="000A7603"/>
    <w:rsid w:val="000B3127"/>
    <w:rsid w:val="000C7F20"/>
    <w:rsid w:val="000E1462"/>
    <w:rsid w:val="000E1B6C"/>
    <w:rsid w:val="000E365B"/>
    <w:rsid w:val="000F181E"/>
    <w:rsid w:val="000F27E4"/>
    <w:rsid w:val="000F6482"/>
    <w:rsid w:val="00100138"/>
    <w:rsid w:val="001036EE"/>
    <w:rsid w:val="001073DC"/>
    <w:rsid w:val="00111442"/>
    <w:rsid w:val="00114D75"/>
    <w:rsid w:val="00122D01"/>
    <w:rsid w:val="001265E0"/>
    <w:rsid w:val="00140383"/>
    <w:rsid w:val="00145BCF"/>
    <w:rsid w:val="00147FAF"/>
    <w:rsid w:val="001860F4"/>
    <w:rsid w:val="001866D2"/>
    <w:rsid w:val="00191ECB"/>
    <w:rsid w:val="001A01E7"/>
    <w:rsid w:val="001B74E5"/>
    <w:rsid w:val="001C2A75"/>
    <w:rsid w:val="001C5517"/>
    <w:rsid w:val="001E4C03"/>
    <w:rsid w:val="001F0E3F"/>
    <w:rsid w:val="001F152D"/>
    <w:rsid w:val="001F63EA"/>
    <w:rsid w:val="00221317"/>
    <w:rsid w:val="00224A70"/>
    <w:rsid w:val="00231ADC"/>
    <w:rsid w:val="002616F4"/>
    <w:rsid w:val="00264392"/>
    <w:rsid w:val="00265EC6"/>
    <w:rsid w:val="00267180"/>
    <w:rsid w:val="00271B2C"/>
    <w:rsid w:val="00273117"/>
    <w:rsid w:val="0027532F"/>
    <w:rsid w:val="00282D26"/>
    <w:rsid w:val="002862E3"/>
    <w:rsid w:val="00295001"/>
    <w:rsid w:val="002B5479"/>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65ABE"/>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22E5"/>
    <w:rsid w:val="003F0615"/>
    <w:rsid w:val="004074BD"/>
    <w:rsid w:val="00407E11"/>
    <w:rsid w:val="00422015"/>
    <w:rsid w:val="00422F2F"/>
    <w:rsid w:val="004356FD"/>
    <w:rsid w:val="00440920"/>
    <w:rsid w:val="00447285"/>
    <w:rsid w:val="00450CBE"/>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05F69"/>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1B3"/>
    <w:rsid w:val="005A4C15"/>
    <w:rsid w:val="005B3063"/>
    <w:rsid w:val="005C0B36"/>
    <w:rsid w:val="005C16AE"/>
    <w:rsid w:val="005C21E5"/>
    <w:rsid w:val="005C396A"/>
    <w:rsid w:val="005E3489"/>
    <w:rsid w:val="005E5942"/>
    <w:rsid w:val="005E6305"/>
    <w:rsid w:val="005E6815"/>
    <w:rsid w:val="005F119A"/>
    <w:rsid w:val="005F4760"/>
    <w:rsid w:val="006026FC"/>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6736F"/>
    <w:rsid w:val="00670EC4"/>
    <w:rsid w:val="0067230E"/>
    <w:rsid w:val="00675720"/>
    <w:rsid w:val="006764A6"/>
    <w:rsid w:val="00687F46"/>
    <w:rsid w:val="0069125D"/>
    <w:rsid w:val="00693904"/>
    <w:rsid w:val="00694EB7"/>
    <w:rsid w:val="006B283D"/>
    <w:rsid w:val="006C0C17"/>
    <w:rsid w:val="006C5473"/>
    <w:rsid w:val="006D0AC7"/>
    <w:rsid w:val="006D4AE4"/>
    <w:rsid w:val="006D7FAC"/>
    <w:rsid w:val="006E733A"/>
    <w:rsid w:val="006F5C13"/>
    <w:rsid w:val="006F5E91"/>
    <w:rsid w:val="00705C09"/>
    <w:rsid w:val="0071025E"/>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C43E9"/>
    <w:rsid w:val="007E3ED4"/>
    <w:rsid w:val="007E4694"/>
    <w:rsid w:val="007F1149"/>
    <w:rsid w:val="008057B4"/>
    <w:rsid w:val="008058E4"/>
    <w:rsid w:val="00805D63"/>
    <w:rsid w:val="0081182B"/>
    <w:rsid w:val="00811E06"/>
    <w:rsid w:val="0082541B"/>
    <w:rsid w:val="00833784"/>
    <w:rsid w:val="00835474"/>
    <w:rsid w:val="00840158"/>
    <w:rsid w:val="0084102C"/>
    <w:rsid w:val="00847821"/>
    <w:rsid w:val="00870BC9"/>
    <w:rsid w:val="00887E07"/>
    <w:rsid w:val="00893B11"/>
    <w:rsid w:val="00896277"/>
    <w:rsid w:val="008A12BF"/>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839A5"/>
    <w:rsid w:val="00993876"/>
    <w:rsid w:val="00996026"/>
    <w:rsid w:val="009B058D"/>
    <w:rsid w:val="009B71C0"/>
    <w:rsid w:val="009C5DFF"/>
    <w:rsid w:val="009C6DE7"/>
    <w:rsid w:val="009D4771"/>
    <w:rsid w:val="009D4D5C"/>
    <w:rsid w:val="009F35EE"/>
    <w:rsid w:val="00A10A15"/>
    <w:rsid w:val="00A23C01"/>
    <w:rsid w:val="00A23D89"/>
    <w:rsid w:val="00A26D1D"/>
    <w:rsid w:val="00A30B08"/>
    <w:rsid w:val="00A31D2D"/>
    <w:rsid w:val="00A40DC8"/>
    <w:rsid w:val="00A47EFA"/>
    <w:rsid w:val="00A56138"/>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2AAA"/>
    <w:rsid w:val="00AF3E84"/>
    <w:rsid w:val="00AF6F40"/>
    <w:rsid w:val="00B1268B"/>
    <w:rsid w:val="00B14DFF"/>
    <w:rsid w:val="00B15F55"/>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C7D61"/>
    <w:rsid w:val="00BD26FE"/>
    <w:rsid w:val="00BD3CBE"/>
    <w:rsid w:val="00BD4E0E"/>
    <w:rsid w:val="00BE0E22"/>
    <w:rsid w:val="00BE7C92"/>
    <w:rsid w:val="00BF4094"/>
    <w:rsid w:val="00C02299"/>
    <w:rsid w:val="00C02834"/>
    <w:rsid w:val="00C02E16"/>
    <w:rsid w:val="00C06189"/>
    <w:rsid w:val="00C07BF2"/>
    <w:rsid w:val="00C104EB"/>
    <w:rsid w:val="00C123FC"/>
    <w:rsid w:val="00C13E12"/>
    <w:rsid w:val="00C233AB"/>
    <w:rsid w:val="00C33242"/>
    <w:rsid w:val="00C35463"/>
    <w:rsid w:val="00C37EB8"/>
    <w:rsid w:val="00C43ED8"/>
    <w:rsid w:val="00C46F3D"/>
    <w:rsid w:val="00C76FA5"/>
    <w:rsid w:val="00C82B26"/>
    <w:rsid w:val="00CA7FAE"/>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77E0B"/>
    <w:rsid w:val="00D93A07"/>
    <w:rsid w:val="00DA0E9D"/>
    <w:rsid w:val="00DA1D5D"/>
    <w:rsid w:val="00DA3C0D"/>
    <w:rsid w:val="00DB70FF"/>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22471"/>
    <w:rsid w:val="00E303F6"/>
    <w:rsid w:val="00E412B0"/>
    <w:rsid w:val="00E46B16"/>
    <w:rsid w:val="00E5772F"/>
    <w:rsid w:val="00E744EC"/>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33C"/>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06F4"/>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382">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5202</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34757</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30</cp:revision>
  <cp:lastPrinted>2017-04-25T14:21:00Z</cp:lastPrinted>
  <dcterms:created xsi:type="dcterms:W3CDTF">2018-12-27T21:02:00Z</dcterms:created>
  <dcterms:modified xsi:type="dcterms:W3CDTF">2018-12-28T16:38:00Z</dcterms:modified>
</cp:coreProperties>
</file>