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213"/>
        <w:gridCol w:w="1137"/>
        <w:gridCol w:w="421"/>
        <w:gridCol w:w="688"/>
        <w:gridCol w:w="1109"/>
        <w:gridCol w:w="1110"/>
        <w:gridCol w:w="1109"/>
        <w:gridCol w:w="1109"/>
        <w:gridCol w:w="1110"/>
      </w:tblGrid>
      <w:tr w:rsidR="007C6D4E" w:rsidRPr="007C6D4E" w:rsidTr="000A2CA3">
        <w:tc>
          <w:tcPr>
            <w:tcW w:w="9351" w:type="dxa"/>
            <w:gridSpan w:val="10"/>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b/>
                <w:sz w:val="22"/>
                <w:szCs w:val="22"/>
              </w:rPr>
              <w:t>Rates:</w:t>
            </w:r>
          </w:p>
        </w:tc>
      </w:tr>
      <w:tr w:rsidR="007C6D4E" w:rsidRPr="007C6D4E" w:rsidTr="000A2CA3">
        <w:tc>
          <w:tcPr>
            <w:tcW w:w="9351" w:type="dxa"/>
            <w:gridSpan w:val="10"/>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Contractor must state firm, fixed price per mile.</w:t>
            </w:r>
          </w:p>
        </w:tc>
      </w:tr>
      <w:tr w:rsidR="007C6D4E" w:rsidRPr="007C6D4E" w:rsidTr="000A2CA3">
        <w:tc>
          <w:tcPr>
            <w:tcW w:w="9351" w:type="dxa"/>
            <w:gridSpan w:val="10"/>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rPr>
          <w:trHeight w:val="288"/>
        </w:trPr>
        <w:tc>
          <w:tcPr>
            <w:tcW w:w="1558" w:type="dxa"/>
            <w:gridSpan w:val="2"/>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558" w:type="dxa"/>
            <w:gridSpan w:val="2"/>
            <w:tcBorders>
              <w:bottom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 xml:space="preserve">per mile using a </w:t>
            </w:r>
            <w:r w:rsidRPr="007C6D4E">
              <w:rPr>
                <w:rFonts w:ascii="Arial" w:hAnsi="Arial" w:cs="Arial"/>
                <w:sz w:val="22"/>
                <w:szCs w:val="22"/>
                <w:u w:val="single"/>
              </w:rPr>
              <w:t>non-wheelchair vehicle</w:t>
            </w:r>
          </w:p>
        </w:tc>
      </w:tr>
      <w:tr w:rsidR="007C6D4E" w:rsidRPr="007C6D4E" w:rsidTr="000A2CA3">
        <w:trPr>
          <w:trHeight w:val="288"/>
        </w:trPr>
        <w:tc>
          <w:tcPr>
            <w:tcW w:w="1558" w:type="dxa"/>
            <w:gridSpan w:val="2"/>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558" w:type="dxa"/>
            <w:gridSpan w:val="2"/>
            <w:tcBorders>
              <w:top w:val="single" w:sz="4" w:space="0" w:color="auto"/>
              <w:bottom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 xml:space="preserve">per mile using a </w:t>
            </w:r>
            <w:r w:rsidRPr="007C6D4E">
              <w:rPr>
                <w:rFonts w:ascii="Arial" w:hAnsi="Arial" w:cs="Arial"/>
                <w:sz w:val="22"/>
                <w:szCs w:val="22"/>
                <w:u w:val="single"/>
              </w:rPr>
              <w:t>wheelchair vehicle</w:t>
            </w:r>
          </w:p>
        </w:tc>
      </w:tr>
      <w:tr w:rsidR="007C6D4E" w:rsidRPr="007C6D4E" w:rsidTr="000A2CA3">
        <w:tc>
          <w:tcPr>
            <w:tcW w:w="1558" w:type="dxa"/>
            <w:gridSpan w:val="2"/>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558" w:type="dxa"/>
            <w:gridSpan w:val="2"/>
            <w:tcBorders>
              <w:top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6235" w:type="dxa"/>
            <w:gridSpan w:val="6"/>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c>
          <w:tcPr>
            <w:tcW w:w="9351" w:type="dxa"/>
            <w:gridSpan w:val="10"/>
          </w:tcPr>
          <w:p w:rsidR="007C6D4E" w:rsidRPr="007C6D4E" w:rsidRDefault="007C6D4E" w:rsidP="007C6D4E">
            <w:pPr>
              <w:widowControl w:val="0"/>
              <w:tabs>
                <w:tab w:val="left" w:pos="720"/>
                <w:tab w:val="left" w:pos="1496"/>
              </w:tabs>
              <w:autoSpaceDE w:val="0"/>
              <w:autoSpaceDN w:val="0"/>
              <w:adjustRightInd w:val="0"/>
              <w:jc w:val="both"/>
              <w:rPr>
                <w:rFonts w:ascii="Arial" w:hAnsi="Arial" w:cs="Arial"/>
                <w:sz w:val="22"/>
                <w:szCs w:val="22"/>
              </w:rPr>
            </w:pPr>
            <w:r w:rsidRPr="007C6D4E">
              <w:rPr>
                <w:rFonts w:ascii="Arial" w:hAnsi="Arial" w:cs="Arial"/>
                <w:sz w:val="22"/>
                <w:szCs w:val="22"/>
              </w:rPr>
              <w:t>Contractor must state the percentage of the route price that will be charged per no-show occurrence.</w:t>
            </w:r>
          </w:p>
        </w:tc>
      </w:tr>
      <w:tr w:rsidR="007C6D4E" w:rsidRPr="007C6D4E" w:rsidTr="000A2CA3">
        <w:tc>
          <w:tcPr>
            <w:tcW w:w="9351" w:type="dxa"/>
            <w:gridSpan w:val="10"/>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rPr>
          <w:trHeight w:val="288"/>
        </w:trPr>
        <w:tc>
          <w:tcPr>
            <w:tcW w:w="1558" w:type="dxa"/>
            <w:gridSpan w:val="2"/>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558" w:type="dxa"/>
            <w:gridSpan w:val="2"/>
            <w:tcBorders>
              <w:bottom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 of the route price per no-show occurrence</w:t>
            </w:r>
          </w:p>
        </w:tc>
      </w:tr>
      <w:tr w:rsidR="007C6D4E" w:rsidRPr="007C6D4E" w:rsidTr="000A2CA3">
        <w:tc>
          <w:tcPr>
            <w:tcW w:w="1558" w:type="dxa"/>
            <w:gridSpan w:val="2"/>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558" w:type="dxa"/>
            <w:gridSpan w:val="2"/>
            <w:tcBorders>
              <w:top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6235" w:type="dxa"/>
            <w:gridSpan w:val="6"/>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c>
          <w:tcPr>
            <w:tcW w:w="9351" w:type="dxa"/>
            <w:gridSpan w:val="10"/>
          </w:tcPr>
          <w:p w:rsidR="007C6D4E" w:rsidRPr="007C6D4E" w:rsidRDefault="007C6D4E" w:rsidP="007C6D4E">
            <w:pPr>
              <w:widowControl w:val="0"/>
              <w:tabs>
                <w:tab w:val="left" w:pos="720"/>
                <w:tab w:val="left" w:pos="1496"/>
              </w:tabs>
              <w:autoSpaceDE w:val="0"/>
              <w:autoSpaceDN w:val="0"/>
              <w:adjustRightInd w:val="0"/>
              <w:jc w:val="both"/>
              <w:rPr>
                <w:rFonts w:ascii="Arial" w:hAnsi="Arial" w:cs="Arial"/>
                <w:sz w:val="22"/>
                <w:szCs w:val="22"/>
              </w:rPr>
            </w:pPr>
            <w:r w:rsidRPr="007C6D4E">
              <w:rPr>
                <w:rFonts w:ascii="Arial" w:hAnsi="Arial" w:cs="Arial"/>
                <w:sz w:val="22"/>
                <w:szCs w:val="22"/>
              </w:rPr>
              <w:t>Contractor must state, any additional fuel surcharge rates based on the U.S. Energy Information Administration’s (EIA) Average Midwest (PADD 2) Retail Gasoline Price of regular unleaded gasoline on the first working day of each month.</w:t>
            </w:r>
          </w:p>
        </w:tc>
      </w:tr>
      <w:tr w:rsidR="007C6D4E" w:rsidRPr="007C6D4E" w:rsidTr="000A2CA3">
        <w:tc>
          <w:tcPr>
            <w:tcW w:w="9351" w:type="dxa"/>
            <w:gridSpan w:val="10"/>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rPr>
          <w:trHeight w:val="288"/>
        </w:trPr>
        <w:tc>
          <w:tcPr>
            <w:tcW w:w="1558" w:type="dxa"/>
            <w:gridSpan w:val="2"/>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558" w:type="dxa"/>
            <w:gridSpan w:val="2"/>
            <w:tcBorders>
              <w:bottom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price per mile if PADD 2 is $1.51-2.00 per gallon</w:t>
            </w:r>
          </w:p>
        </w:tc>
      </w:tr>
      <w:tr w:rsidR="007C6D4E" w:rsidRPr="007C6D4E" w:rsidTr="000A2CA3">
        <w:trPr>
          <w:trHeight w:val="288"/>
        </w:trPr>
        <w:tc>
          <w:tcPr>
            <w:tcW w:w="1558" w:type="dxa"/>
            <w:gridSpan w:val="2"/>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558" w:type="dxa"/>
            <w:gridSpan w:val="2"/>
            <w:tcBorders>
              <w:top w:val="single" w:sz="4" w:space="0" w:color="auto"/>
              <w:bottom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price per mile if PADD 2 is $2.01-2.50 per gallon</w:t>
            </w:r>
          </w:p>
        </w:tc>
      </w:tr>
      <w:tr w:rsidR="007C6D4E" w:rsidRPr="007C6D4E" w:rsidTr="000A2CA3">
        <w:trPr>
          <w:trHeight w:val="288"/>
        </w:trPr>
        <w:tc>
          <w:tcPr>
            <w:tcW w:w="1558" w:type="dxa"/>
            <w:gridSpan w:val="2"/>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558" w:type="dxa"/>
            <w:gridSpan w:val="2"/>
            <w:tcBorders>
              <w:top w:val="single" w:sz="4" w:space="0" w:color="auto"/>
              <w:bottom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price per mile if PADD 2 is $2.51-3.00 per gallon</w:t>
            </w:r>
          </w:p>
        </w:tc>
      </w:tr>
      <w:tr w:rsidR="007C6D4E" w:rsidRPr="007C6D4E" w:rsidTr="000A2CA3">
        <w:trPr>
          <w:trHeight w:val="288"/>
        </w:trPr>
        <w:tc>
          <w:tcPr>
            <w:tcW w:w="1558" w:type="dxa"/>
            <w:gridSpan w:val="2"/>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558" w:type="dxa"/>
            <w:gridSpan w:val="2"/>
            <w:tcBorders>
              <w:top w:val="single" w:sz="4" w:space="0" w:color="auto"/>
              <w:bottom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price per mile if PADD 2 is $3.01-3.50 per gallon</w:t>
            </w:r>
          </w:p>
        </w:tc>
      </w:tr>
      <w:tr w:rsidR="007C6D4E" w:rsidRPr="007C6D4E" w:rsidTr="000A2CA3">
        <w:trPr>
          <w:trHeight w:val="288"/>
        </w:trPr>
        <w:tc>
          <w:tcPr>
            <w:tcW w:w="1558" w:type="dxa"/>
            <w:gridSpan w:val="2"/>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558" w:type="dxa"/>
            <w:gridSpan w:val="2"/>
            <w:tcBorders>
              <w:top w:val="single" w:sz="4" w:space="0" w:color="auto"/>
              <w:bottom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price per mile if PADD 2 is $3.51-4.00 per gallon</w:t>
            </w:r>
          </w:p>
        </w:tc>
      </w:tr>
      <w:tr w:rsidR="007C6D4E" w:rsidRPr="007C6D4E" w:rsidTr="000A2CA3">
        <w:trPr>
          <w:trHeight w:val="288"/>
        </w:trPr>
        <w:tc>
          <w:tcPr>
            <w:tcW w:w="1558" w:type="dxa"/>
            <w:gridSpan w:val="2"/>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558" w:type="dxa"/>
            <w:gridSpan w:val="2"/>
            <w:tcBorders>
              <w:top w:val="single" w:sz="4" w:space="0" w:color="auto"/>
              <w:bottom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6235" w:type="dxa"/>
            <w:gridSpan w:val="6"/>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price per mile if PADD 2 is $4.01-4.50 per gallon</w:t>
            </w:r>
          </w:p>
        </w:tc>
      </w:tr>
      <w:tr w:rsidR="007C6D4E" w:rsidRPr="007C6D4E" w:rsidTr="000A2CA3">
        <w:tc>
          <w:tcPr>
            <w:tcW w:w="1558" w:type="dxa"/>
            <w:gridSpan w:val="2"/>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558" w:type="dxa"/>
            <w:gridSpan w:val="2"/>
            <w:tcBorders>
              <w:top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6235" w:type="dxa"/>
            <w:gridSpan w:val="6"/>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c>
          <w:tcPr>
            <w:tcW w:w="9351" w:type="dxa"/>
            <w:gridSpan w:val="10"/>
          </w:tcPr>
          <w:p w:rsidR="007C6D4E" w:rsidRPr="007C6D4E" w:rsidRDefault="007C6D4E" w:rsidP="009C238D">
            <w:pPr>
              <w:widowControl w:val="0"/>
              <w:tabs>
                <w:tab w:val="left" w:pos="720"/>
                <w:tab w:val="left" w:pos="1496"/>
              </w:tabs>
              <w:autoSpaceDE w:val="0"/>
              <w:autoSpaceDN w:val="0"/>
              <w:adjustRightInd w:val="0"/>
              <w:jc w:val="both"/>
              <w:rPr>
                <w:rFonts w:ascii="Arial" w:hAnsi="Arial" w:cs="Arial"/>
                <w:sz w:val="22"/>
                <w:szCs w:val="22"/>
              </w:rPr>
            </w:pPr>
            <w:r w:rsidRPr="007C6D4E">
              <w:rPr>
                <w:rFonts w:ascii="Arial" w:hAnsi="Arial" w:cs="Arial"/>
                <w:sz w:val="22"/>
                <w:szCs w:val="22"/>
              </w:rPr>
              <w:t xml:space="preserve">Contractor must provide </w:t>
            </w:r>
            <w:r w:rsidRPr="007C6D4E">
              <w:rPr>
                <w:rFonts w:ascii="Arial" w:hAnsi="Arial" w:cs="Arial"/>
                <w:strike/>
                <w:color w:val="FF0000"/>
                <w:sz w:val="22"/>
                <w:szCs w:val="22"/>
              </w:rPr>
              <w:t>mileage rate</w:t>
            </w:r>
            <w:r w:rsidRPr="007C6D4E">
              <w:rPr>
                <w:rFonts w:ascii="Arial" w:hAnsi="Arial" w:cs="Arial"/>
                <w:sz w:val="22"/>
                <w:szCs w:val="22"/>
              </w:rPr>
              <w:t xml:space="preserve"> </w:t>
            </w:r>
            <w:r w:rsidR="009C238D" w:rsidRPr="009C238D">
              <w:rPr>
                <w:rFonts w:ascii="Arial" w:hAnsi="Arial" w:cs="Arial"/>
                <w:color w:val="00B050"/>
                <w:sz w:val="22"/>
                <w:szCs w:val="22"/>
                <w:u w:val="single"/>
              </w:rPr>
              <w:t>firm, fixed price</w:t>
            </w:r>
            <w:r w:rsidR="00AB65FB">
              <w:rPr>
                <w:rFonts w:ascii="Arial" w:hAnsi="Arial" w:cs="Arial"/>
                <w:color w:val="00B050"/>
                <w:sz w:val="22"/>
                <w:szCs w:val="22"/>
                <w:u w:val="single"/>
              </w:rPr>
              <w:t>s</w:t>
            </w:r>
            <w:bookmarkStart w:id="0" w:name="_GoBack"/>
            <w:bookmarkEnd w:id="0"/>
            <w:r w:rsidR="009C238D">
              <w:rPr>
                <w:rFonts w:ascii="Arial" w:hAnsi="Arial" w:cs="Arial"/>
                <w:sz w:val="22"/>
                <w:szCs w:val="22"/>
              </w:rPr>
              <w:t xml:space="preserve"> </w:t>
            </w:r>
            <w:r w:rsidRPr="007C6D4E">
              <w:rPr>
                <w:rFonts w:ascii="Arial" w:hAnsi="Arial" w:cs="Arial"/>
                <w:sz w:val="22"/>
                <w:szCs w:val="22"/>
              </w:rPr>
              <w:t xml:space="preserve">based upon the following origination and destination ZIP codes. Contractor must be able to provide </w:t>
            </w:r>
            <w:r w:rsidRPr="007C6D4E">
              <w:rPr>
                <w:rFonts w:ascii="Arial" w:hAnsi="Arial" w:cs="Arial"/>
                <w:strike/>
                <w:color w:val="FF0000"/>
                <w:sz w:val="22"/>
                <w:szCs w:val="22"/>
              </w:rPr>
              <w:t>mileage rates</w:t>
            </w:r>
            <w:r w:rsidRPr="007C6D4E">
              <w:rPr>
                <w:rFonts w:ascii="Arial" w:hAnsi="Arial" w:cs="Arial"/>
                <w:sz w:val="22"/>
                <w:szCs w:val="22"/>
              </w:rPr>
              <w:t xml:space="preserve"> </w:t>
            </w:r>
            <w:r w:rsidR="009C238D" w:rsidRPr="009C238D">
              <w:rPr>
                <w:rFonts w:ascii="Arial" w:hAnsi="Arial" w:cs="Arial"/>
                <w:color w:val="00B050"/>
                <w:sz w:val="22"/>
                <w:szCs w:val="22"/>
                <w:u w:val="single"/>
              </w:rPr>
              <w:t>pricing</w:t>
            </w:r>
            <w:r w:rsidR="009C238D">
              <w:rPr>
                <w:rFonts w:ascii="Arial" w:hAnsi="Arial" w:cs="Arial"/>
                <w:sz w:val="22"/>
                <w:szCs w:val="22"/>
              </w:rPr>
              <w:t xml:space="preserve"> </w:t>
            </w:r>
            <w:r w:rsidRPr="007C6D4E">
              <w:rPr>
                <w:rFonts w:ascii="Arial" w:hAnsi="Arial" w:cs="Arial"/>
                <w:sz w:val="22"/>
                <w:szCs w:val="22"/>
              </w:rPr>
              <w:t xml:space="preserve">as needed as student needs and ZIP codes change. </w:t>
            </w:r>
            <w:r w:rsidR="009C238D" w:rsidRPr="009C238D">
              <w:rPr>
                <w:rFonts w:ascii="Arial" w:hAnsi="Arial" w:cs="Arial"/>
                <w:color w:val="00B050"/>
                <w:sz w:val="22"/>
                <w:szCs w:val="22"/>
                <w:u w:val="single"/>
              </w:rPr>
              <w:t>Firm, fixed</w:t>
            </w:r>
            <w:r w:rsidR="009C238D" w:rsidRPr="009C238D">
              <w:rPr>
                <w:rFonts w:ascii="Arial" w:hAnsi="Arial" w:cs="Arial"/>
                <w:color w:val="00B050"/>
                <w:sz w:val="22"/>
                <w:szCs w:val="22"/>
              </w:rPr>
              <w:t xml:space="preserve"> </w:t>
            </w:r>
            <w:r w:rsidR="009C238D">
              <w:rPr>
                <w:rFonts w:ascii="Arial" w:hAnsi="Arial" w:cs="Arial"/>
                <w:sz w:val="22"/>
                <w:szCs w:val="22"/>
              </w:rPr>
              <w:t>p</w:t>
            </w:r>
            <w:r w:rsidRPr="007C6D4E">
              <w:rPr>
                <w:rFonts w:ascii="Arial" w:hAnsi="Arial" w:cs="Arial"/>
                <w:sz w:val="22"/>
                <w:szCs w:val="22"/>
              </w:rPr>
              <w:t xml:space="preserve">rice </w:t>
            </w:r>
            <w:r w:rsidRPr="007C6D4E">
              <w:rPr>
                <w:rFonts w:ascii="Arial" w:hAnsi="Arial" w:cs="Arial"/>
                <w:strike/>
                <w:color w:val="FF0000"/>
                <w:sz w:val="22"/>
                <w:szCs w:val="22"/>
              </w:rPr>
              <w:t>per mile</w:t>
            </w:r>
            <w:r w:rsidRPr="007C6D4E">
              <w:rPr>
                <w:rFonts w:ascii="Arial" w:hAnsi="Arial" w:cs="Arial"/>
                <w:sz w:val="22"/>
                <w:szCs w:val="22"/>
              </w:rPr>
              <w:t xml:space="preserve"> for ZIP codes not listed must be reasonable an</w:t>
            </w:r>
            <w:r w:rsidR="009C238D">
              <w:rPr>
                <w:rFonts w:ascii="Arial" w:hAnsi="Arial" w:cs="Arial"/>
                <w:sz w:val="22"/>
                <w:szCs w:val="22"/>
              </w:rPr>
              <w:t xml:space="preserve">d consistent with prices quoted </w:t>
            </w:r>
            <w:r w:rsidR="009C238D" w:rsidRPr="009C238D">
              <w:rPr>
                <w:rFonts w:ascii="Arial" w:hAnsi="Arial" w:cs="Arial"/>
                <w:color w:val="00B050"/>
                <w:sz w:val="22"/>
                <w:szCs w:val="22"/>
                <w:u w:val="single"/>
              </w:rPr>
              <w:t>and per the terms of the RFP and contract</w:t>
            </w:r>
            <w:r w:rsidR="009C238D">
              <w:rPr>
                <w:rFonts w:ascii="Arial" w:hAnsi="Arial" w:cs="Arial"/>
                <w:sz w:val="22"/>
                <w:szCs w:val="22"/>
              </w:rPr>
              <w:t>.</w:t>
            </w:r>
          </w:p>
        </w:tc>
      </w:tr>
      <w:tr w:rsidR="007C6D4E" w:rsidRPr="007C6D4E" w:rsidTr="000A2CA3">
        <w:tc>
          <w:tcPr>
            <w:tcW w:w="9351" w:type="dxa"/>
            <w:gridSpan w:val="10"/>
            <w:tcBorders>
              <w:bottom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Originating ZIP Code</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Destination ZIP Code</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 xml:space="preserve">Price </w:t>
            </w:r>
            <w:r w:rsidRPr="007C6D4E">
              <w:rPr>
                <w:rFonts w:ascii="Arial" w:hAnsi="Arial" w:cs="Arial"/>
                <w:strike/>
                <w:color w:val="FF0000"/>
                <w:sz w:val="22"/>
                <w:szCs w:val="22"/>
              </w:rPr>
              <w:t>per mile</w:t>
            </w:r>
            <w:r w:rsidRPr="007C6D4E">
              <w:rPr>
                <w:rFonts w:ascii="Arial" w:hAnsi="Arial" w:cs="Arial"/>
                <w:sz w:val="22"/>
                <w:szCs w:val="22"/>
              </w:rPr>
              <w:t xml:space="preserve"> </w:t>
            </w:r>
            <w:r w:rsidRPr="007C6D4E">
              <w:rPr>
                <w:rFonts w:ascii="Arial" w:hAnsi="Arial" w:cs="Arial"/>
                <w:color w:val="00B050"/>
                <w:sz w:val="22"/>
                <w:szCs w:val="22"/>
                <w:u w:val="single"/>
              </w:rPr>
              <w:t>between ZIP Codes</w:t>
            </w:r>
            <w:r>
              <w:rPr>
                <w:rFonts w:ascii="Arial" w:hAnsi="Arial" w:cs="Arial"/>
                <w:sz w:val="22"/>
                <w:szCs w:val="22"/>
              </w:rPr>
              <w:t xml:space="preserve">, </w:t>
            </w:r>
            <w:r w:rsidRPr="007C6D4E">
              <w:rPr>
                <w:rFonts w:ascii="Arial" w:hAnsi="Arial" w:cs="Arial"/>
                <w:sz w:val="22"/>
                <w:szCs w:val="22"/>
              </w:rPr>
              <w:t>PADD 2 is $1.51-2.00 per/gal</w:t>
            </w: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 xml:space="preserve">Price </w:t>
            </w:r>
            <w:r w:rsidRPr="007C6D4E">
              <w:rPr>
                <w:rFonts w:ascii="Arial" w:hAnsi="Arial" w:cs="Arial"/>
                <w:strike/>
                <w:color w:val="FF0000"/>
                <w:sz w:val="22"/>
                <w:szCs w:val="22"/>
              </w:rPr>
              <w:t>per mile</w:t>
            </w:r>
            <w:r>
              <w:rPr>
                <w:rFonts w:ascii="Arial" w:hAnsi="Arial" w:cs="Arial"/>
                <w:sz w:val="22"/>
                <w:szCs w:val="22"/>
              </w:rPr>
              <w:t xml:space="preserve"> </w:t>
            </w:r>
            <w:r w:rsidRPr="007C6D4E">
              <w:rPr>
                <w:rFonts w:ascii="Arial" w:hAnsi="Arial" w:cs="Arial"/>
                <w:color w:val="00B050"/>
                <w:sz w:val="22"/>
                <w:szCs w:val="22"/>
                <w:u w:val="single"/>
              </w:rPr>
              <w:t>between ZIP Codes</w:t>
            </w:r>
            <w:r w:rsidRPr="007C6D4E">
              <w:rPr>
                <w:rFonts w:ascii="Arial" w:hAnsi="Arial" w:cs="Arial"/>
                <w:sz w:val="22"/>
                <w:szCs w:val="22"/>
              </w:rPr>
              <w:t>, PADD 2 is $2.01-2.50 per/gal</w:t>
            </w: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 xml:space="preserve">Price </w:t>
            </w:r>
            <w:r w:rsidRPr="007C6D4E">
              <w:rPr>
                <w:rFonts w:ascii="Arial" w:hAnsi="Arial" w:cs="Arial"/>
                <w:strike/>
                <w:color w:val="FF0000"/>
                <w:sz w:val="22"/>
                <w:szCs w:val="22"/>
              </w:rPr>
              <w:t>per mile</w:t>
            </w:r>
            <w:r w:rsidRPr="007C6D4E">
              <w:rPr>
                <w:rFonts w:ascii="Arial" w:hAnsi="Arial" w:cs="Arial"/>
                <w:sz w:val="22"/>
                <w:szCs w:val="22"/>
              </w:rPr>
              <w:t xml:space="preserve"> </w:t>
            </w:r>
            <w:r w:rsidRPr="007C6D4E">
              <w:rPr>
                <w:rFonts w:ascii="Arial" w:hAnsi="Arial" w:cs="Arial"/>
                <w:color w:val="00B050"/>
                <w:sz w:val="22"/>
                <w:szCs w:val="22"/>
                <w:u w:val="single"/>
              </w:rPr>
              <w:t>between Z</w:t>
            </w:r>
            <w:r>
              <w:rPr>
                <w:rFonts w:ascii="Arial" w:hAnsi="Arial" w:cs="Arial"/>
                <w:color w:val="00B050"/>
                <w:sz w:val="22"/>
                <w:szCs w:val="22"/>
                <w:u w:val="single"/>
              </w:rPr>
              <w:t>I</w:t>
            </w:r>
            <w:r w:rsidRPr="007C6D4E">
              <w:rPr>
                <w:rFonts w:ascii="Arial" w:hAnsi="Arial" w:cs="Arial"/>
                <w:color w:val="00B050"/>
                <w:sz w:val="22"/>
                <w:szCs w:val="22"/>
                <w:u w:val="single"/>
              </w:rPr>
              <w:t>P Codes</w:t>
            </w:r>
            <w:r w:rsidRPr="007C6D4E">
              <w:rPr>
                <w:rFonts w:ascii="Arial" w:hAnsi="Arial" w:cs="Arial"/>
                <w:sz w:val="22"/>
                <w:szCs w:val="22"/>
              </w:rPr>
              <w:t>, PADD 2 is $2.51-3.00 per/gal</w:t>
            </w: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 xml:space="preserve">Price </w:t>
            </w:r>
            <w:r w:rsidRPr="007C6D4E">
              <w:rPr>
                <w:rFonts w:ascii="Arial" w:hAnsi="Arial" w:cs="Arial"/>
                <w:strike/>
                <w:color w:val="FF0000"/>
                <w:sz w:val="22"/>
                <w:szCs w:val="22"/>
              </w:rPr>
              <w:t>per mile</w:t>
            </w:r>
            <w:r w:rsidRPr="007C6D4E">
              <w:rPr>
                <w:rFonts w:ascii="Arial" w:hAnsi="Arial" w:cs="Arial"/>
                <w:sz w:val="22"/>
                <w:szCs w:val="22"/>
              </w:rPr>
              <w:t xml:space="preserve"> </w:t>
            </w:r>
            <w:r w:rsidRPr="007C6D4E">
              <w:rPr>
                <w:rFonts w:ascii="Arial" w:hAnsi="Arial" w:cs="Arial"/>
                <w:color w:val="00B050"/>
                <w:sz w:val="22"/>
                <w:szCs w:val="22"/>
                <w:u w:val="single"/>
              </w:rPr>
              <w:t>between ZIP Codes</w:t>
            </w:r>
            <w:r w:rsidRPr="007C6D4E">
              <w:rPr>
                <w:rFonts w:ascii="Arial" w:hAnsi="Arial" w:cs="Arial"/>
                <w:sz w:val="22"/>
                <w:szCs w:val="22"/>
              </w:rPr>
              <w:t>, PADD 2 is $3.01-3.50 per/gal</w:t>
            </w: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 xml:space="preserve">Price </w:t>
            </w:r>
            <w:r w:rsidRPr="007C6D4E">
              <w:rPr>
                <w:rFonts w:ascii="Arial" w:hAnsi="Arial" w:cs="Arial"/>
                <w:strike/>
                <w:color w:val="FF0000"/>
                <w:sz w:val="22"/>
                <w:szCs w:val="22"/>
              </w:rPr>
              <w:t>per mile</w:t>
            </w:r>
            <w:r w:rsidRPr="007C6D4E">
              <w:rPr>
                <w:rFonts w:ascii="Arial" w:hAnsi="Arial" w:cs="Arial"/>
                <w:sz w:val="22"/>
                <w:szCs w:val="22"/>
              </w:rPr>
              <w:t xml:space="preserve"> </w:t>
            </w:r>
            <w:r w:rsidRPr="007C6D4E">
              <w:rPr>
                <w:rFonts w:ascii="Arial" w:hAnsi="Arial" w:cs="Arial"/>
                <w:color w:val="00B050"/>
                <w:sz w:val="22"/>
                <w:szCs w:val="22"/>
                <w:u w:val="single"/>
              </w:rPr>
              <w:t>between ZIP Codes</w:t>
            </w:r>
            <w:r w:rsidRPr="007C6D4E">
              <w:rPr>
                <w:rFonts w:ascii="Arial" w:hAnsi="Arial" w:cs="Arial"/>
                <w:sz w:val="22"/>
                <w:szCs w:val="22"/>
              </w:rPr>
              <w:t>, PADD 2 is $3.51-4.00 per/gal</w:t>
            </w: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 xml:space="preserve">Price </w:t>
            </w:r>
            <w:r w:rsidRPr="007C6D4E">
              <w:rPr>
                <w:rFonts w:ascii="Arial" w:hAnsi="Arial" w:cs="Arial"/>
                <w:strike/>
                <w:color w:val="FF0000"/>
                <w:sz w:val="22"/>
                <w:szCs w:val="22"/>
              </w:rPr>
              <w:t>per mile</w:t>
            </w:r>
            <w:r w:rsidRPr="007C6D4E">
              <w:rPr>
                <w:rFonts w:ascii="Arial" w:hAnsi="Arial" w:cs="Arial"/>
                <w:sz w:val="22"/>
                <w:szCs w:val="22"/>
              </w:rPr>
              <w:t xml:space="preserve"> </w:t>
            </w:r>
            <w:r w:rsidRPr="007C6D4E">
              <w:rPr>
                <w:rFonts w:ascii="Arial" w:hAnsi="Arial" w:cs="Arial"/>
                <w:color w:val="00B050"/>
                <w:sz w:val="22"/>
                <w:szCs w:val="22"/>
                <w:u w:val="single"/>
              </w:rPr>
              <w:t>between ZIP Codes</w:t>
            </w:r>
            <w:r w:rsidRPr="007C6D4E">
              <w:rPr>
                <w:rFonts w:ascii="Arial" w:hAnsi="Arial" w:cs="Arial"/>
                <w:sz w:val="22"/>
                <w:szCs w:val="22"/>
              </w:rPr>
              <w:t>, PADD 2 is $4.01-4.50 per/gal</w:t>
            </w: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63135</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63011</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63134</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63040</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63138</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63025</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63125</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63026</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63109</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63026</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63116</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63011</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63303</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63026</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63038</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63038</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63111</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63026</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63117</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63038</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63106</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63011</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63026</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63049</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63026</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63051</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63026</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63016</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r w:rsidR="007C6D4E" w:rsidRPr="007C6D4E" w:rsidTr="000A2CA3">
        <w:tc>
          <w:tcPr>
            <w:tcW w:w="1345"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63026</w:t>
            </w:r>
          </w:p>
        </w:tc>
        <w:tc>
          <w:tcPr>
            <w:tcW w:w="1350"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r w:rsidRPr="007C6D4E">
              <w:rPr>
                <w:rFonts w:ascii="Arial" w:hAnsi="Arial" w:cs="Arial"/>
                <w:sz w:val="22"/>
                <w:szCs w:val="22"/>
              </w:rPr>
              <w:t>63049</w:t>
            </w:r>
          </w:p>
        </w:tc>
        <w:tc>
          <w:tcPr>
            <w:tcW w:w="1109" w:type="dxa"/>
            <w:gridSpan w:val="2"/>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09"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c>
          <w:tcPr>
            <w:tcW w:w="111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rPr>
            </w:pPr>
          </w:p>
        </w:tc>
      </w:tr>
    </w:tbl>
    <w:p w:rsidR="007C6D4E" w:rsidRDefault="007C6D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360"/>
        <w:gridCol w:w="1710"/>
        <w:gridCol w:w="270"/>
        <w:gridCol w:w="360"/>
        <w:gridCol w:w="1170"/>
        <w:gridCol w:w="810"/>
        <w:gridCol w:w="270"/>
        <w:gridCol w:w="1485"/>
        <w:gridCol w:w="236"/>
        <w:gridCol w:w="1519"/>
      </w:tblGrid>
      <w:tr w:rsidR="007C6D4E" w:rsidRPr="007C6D4E" w:rsidTr="000A2CA3">
        <w:tc>
          <w:tcPr>
            <w:tcW w:w="9360" w:type="dxa"/>
            <w:gridSpan w:val="11"/>
          </w:tcPr>
          <w:p w:rsidR="007C6D4E" w:rsidRPr="007C6D4E" w:rsidRDefault="007C6D4E" w:rsidP="007C6D4E">
            <w:pPr>
              <w:widowControl w:val="0"/>
              <w:tabs>
                <w:tab w:val="left" w:pos="720"/>
                <w:tab w:val="left" w:pos="1496"/>
              </w:tabs>
              <w:autoSpaceDE w:val="0"/>
              <w:autoSpaceDN w:val="0"/>
              <w:adjustRightInd w:val="0"/>
              <w:rPr>
                <w:rFonts w:ascii="Arial" w:hAnsi="Arial" w:cs="Arial"/>
                <w:b/>
                <w:sz w:val="22"/>
                <w:szCs w:val="22"/>
              </w:rPr>
            </w:pPr>
            <w:r w:rsidRPr="007C6D4E">
              <w:rPr>
                <w:rFonts w:ascii="Arial" w:hAnsi="Arial" w:cs="Arial"/>
                <w:b/>
                <w:sz w:val="22"/>
                <w:szCs w:val="22"/>
              </w:rPr>
              <w:t>Subsequent Years:</w:t>
            </w:r>
          </w:p>
        </w:tc>
      </w:tr>
      <w:tr w:rsidR="007C6D4E" w:rsidRPr="007C6D4E" w:rsidTr="000A2CA3">
        <w:tc>
          <w:tcPr>
            <w:tcW w:w="9360" w:type="dxa"/>
            <w:gridSpan w:val="11"/>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c>
          <w:tcPr>
            <w:tcW w:w="9360" w:type="dxa"/>
            <w:gridSpan w:val="11"/>
          </w:tcPr>
          <w:p w:rsidR="007C6D4E" w:rsidRPr="007C6D4E" w:rsidRDefault="007C6D4E" w:rsidP="007C6D4E">
            <w:pPr>
              <w:widowControl w:val="0"/>
              <w:tabs>
                <w:tab w:val="left" w:pos="720"/>
                <w:tab w:val="left" w:pos="1496"/>
              </w:tabs>
              <w:autoSpaceDE w:val="0"/>
              <w:autoSpaceDN w:val="0"/>
              <w:adjustRightInd w:val="0"/>
              <w:jc w:val="both"/>
              <w:rPr>
                <w:rFonts w:ascii="Arial" w:hAnsi="Arial" w:cs="Arial"/>
                <w:sz w:val="22"/>
                <w:szCs w:val="22"/>
              </w:rPr>
            </w:pPr>
            <w:r w:rsidRPr="007C6D4E">
              <w:rPr>
                <w:rFonts w:ascii="Arial" w:hAnsi="Arial" w:cs="Arial"/>
                <w:sz w:val="22"/>
                <w:szCs w:val="22"/>
              </w:rPr>
              <w:t>The Proposer must indicate below the percent price increase/decrease for the subsequent years. If no amounts are submitted, the District shall have the right to execute the subsequent years at the same price(s) quoted for the first original contract year.</w:t>
            </w:r>
          </w:p>
        </w:tc>
      </w:tr>
      <w:tr w:rsidR="007C6D4E" w:rsidRPr="007C6D4E" w:rsidTr="000A2CA3">
        <w:tc>
          <w:tcPr>
            <w:tcW w:w="9360" w:type="dxa"/>
            <w:gridSpan w:val="11"/>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c>
          <w:tcPr>
            <w:tcW w:w="9360" w:type="dxa"/>
            <w:gridSpan w:val="11"/>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Subsequent Years Price per Mile Rate % Increase or Decrease</w:t>
            </w:r>
          </w:p>
        </w:tc>
      </w:tr>
      <w:tr w:rsidR="007C6D4E" w:rsidRPr="007C6D4E" w:rsidTr="000A2CA3">
        <w:tc>
          <w:tcPr>
            <w:tcW w:w="9360" w:type="dxa"/>
            <w:gridSpan w:val="11"/>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rPr>
          <w:trHeight w:val="288"/>
        </w:trPr>
        <w:tc>
          <w:tcPr>
            <w:tcW w:w="1170"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0" w:type="dxa"/>
            <w:gridSpan w:val="4"/>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2020-2021 School Year</w:t>
            </w:r>
          </w:p>
        </w:tc>
        <w:tc>
          <w:tcPr>
            <w:tcW w:w="1170" w:type="dxa"/>
            <w:tcBorders>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810" w:type="dxa"/>
            <w:tcBorders>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w:t>
            </w:r>
          </w:p>
        </w:tc>
        <w:tc>
          <w:tcPr>
            <w:tcW w:w="27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485" w:type="dxa"/>
            <w:tcBorders>
              <w:left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Increase</w:t>
            </w:r>
          </w:p>
        </w:tc>
        <w:tc>
          <w:tcPr>
            <w:tcW w:w="236"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519" w:type="dxa"/>
            <w:tcBorders>
              <w:lef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Decrease</w:t>
            </w:r>
          </w:p>
        </w:tc>
      </w:tr>
      <w:tr w:rsidR="007C6D4E" w:rsidRPr="007C6D4E" w:rsidTr="000A2CA3">
        <w:tc>
          <w:tcPr>
            <w:tcW w:w="3870" w:type="dxa"/>
            <w:gridSpan w:val="5"/>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170" w:type="dxa"/>
            <w:tcBorders>
              <w:top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810"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 w:type="dxa"/>
            <w:tcBorders>
              <w:top w:val="single" w:sz="4" w:space="0" w:color="auto"/>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485"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36" w:type="dxa"/>
            <w:tcBorders>
              <w:top w:val="single" w:sz="4" w:space="0" w:color="auto"/>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519"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rPr>
          <w:trHeight w:val="288"/>
        </w:trPr>
        <w:tc>
          <w:tcPr>
            <w:tcW w:w="1170"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0" w:type="dxa"/>
            <w:gridSpan w:val="4"/>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2021-2022 School Year</w:t>
            </w:r>
          </w:p>
        </w:tc>
        <w:tc>
          <w:tcPr>
            <w:tcW w:w="1170" w:type="dxa"/>
            <w:tcBorders>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810" w:type="dxa"/>
            <w:tcBorders>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w:t>
            </w:r>
          </w:p>
        </w:tc>
        <w:tc>
          <w:tcPr>
            <w:tcW w:w="27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485" w:type="dxa"/>
            <w:tcBorders>
              <w:left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Increase</w:t>
            </w:r>
          </w:p>
        </w:tc>
        <w:tc>
          <w:tcPr>
            <w:tcW w:w="236"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519" w:type="dxa"/>
            <w:tcBorders>
              <w:lef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Decrease</w:t>
            </w:r>
          </w:p>
        </w:tc>
      </w:tr>
      <w:tr w:rsidR="007C6D4E" w:rsidRPr="007C6D4E" w:rsidTr="000A2CA3">
        <w:trPr>
          <w:trHeight w:val="288"/>
        </w:trPr>
        <w:tc>
          <w:tcPr>
            <w:tcW w:w="3870" w:type="dxa"/>
            <w:gridSpan w:val="5"/>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170" w:type="dxa"/>
            <w:tcBorders>
              <w:top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810"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 w:type="dxa"/>
            <w:tcBorders>
              <w:top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485" w:type="dxa"/>
            <w:tcBorders>
              <w:left w:val="nil"/>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36" w:type="dxa"/>
            <w:tcBorders>
              <w:top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519" w:type="dxa"/>
            <w:tcBorders>
              <w:left w:val="nil"/>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rPr>
          <w:trHeight w:val="288"/>
        </w:trPr>
        <w:tc>
          <w:tcPr>
            <w:tcW w:w="1170"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0" w:type="dxa"/>
            <w:gridSpan w:val="4"/>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2022-2023 School Year</w:t>
            </w:r>
          </w:p>
        </w:tc>
        <w:tc>
          <w:tcPr>
            <w:tcW w:w="1170" w:type="dxa"/>
            <w:tcBorders>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810" w:type="dxa"/>
            <w:tcBorders>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w:t>
            </w:r>
          </w:p>
        </w:tc>
        <w:tc>
          <w:tcPr>
            <w:tcW w:w="27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485" w:type="dxa"/>
            <w:tcBorders>
              <w:left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Increase</w:t>
            </w:r>
          </w:p>
        </w:tc>
        <w:tc>
          <w:tcPr>
            <w:tcW w:w="236"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519" w:type="dxa"/>
            <w:tcBorders>
              <w:lef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Decrease</w:t>
            </w:r>
          </w:p>
        </w:tc>
      </w:tr>
      <w:tr w:rsidR="007C6D4E" w:rsidRPr="007C6D4E" w:rsidTr="000A2CA3">
        <w:tc>
          <w:tcPr>
            <w:tcW w:w="3870" w:type="dxa"/>
            <w:gridSpan w:val="5"/>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170" w:type="dxa"/>
            <w:tcBorders>
              <w:top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810" w:type="dxa"/>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 w:type="dxa"/>
            <w:tcBorders>
              <w:top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485" w:type="dxa"/>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36" w:type="dxa"/>
            <w:tcBorders>
              <w:top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519" w:type="dxa"/>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rPr>
          <w:trHeight w:val="288"/>
        </w:trPr>
        <w:tc>
          <w:tcPr>
            <w:tcW w:w="1170"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0" w:type="dxa"/>
            <w:gridSpan w:val="4"/>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2023-2024 School Year</w:t>
            </w:r>
          </w:p>
        </w:tc>
        <w:tc>
          <w:tcPr>
            <w:tcW w:w="1170" w:type="dxa"/>
            <w:tcBorders>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810" w:type="dxa"/>
            <w:tcBorders>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w:t>
            </w:r>
          </w:p>
        </w:tc>
        <w:tc>
          <w:tcPr>
            <w:tcW w:w="270"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485" w:type="dxa"/>
            <w:tcBorders>
              <w:left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Increase</w:t>
            </w:r>
          </w:p>
        </w:tc>
        <w:tc>
          <w:tcPr>
            <w:tcW w:w="236" w:type="dxa"/>
            <w:tcBorders>
              <w:top w:val="single" w:sz="4" w:space="0" w:color="auto"/>
              <w:left w:val="single" w:sz="4" w:space="0" w:color="auto"/>
              <w:bottom w:val="single" w:sz="4" w:space="0" w:color="auto"/>
              <w:righ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519" w:type="dxa"/>
            <w:tcBorders>
              <w:left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Decrease</w:t>
            </w:r>
          </w:p>
        </w:tc>
      </w:tr>
      <w:tr w:rsidR="007C6D4E" w:rsidRPr="007C6D4E" w:rsidTr="000A2CA3">
        <w:tc>
          <w:tcPr>
            <w:tcW w:w="3870" w:type="dxa"/>
            <w:gridSpan w:val="5"/>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170" w:type="dxa"/>
            <w:tcBorders>
              <w:top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810" w:type="dxa"/>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 w:type="dxa"/>
            <w:tcBorders>
              <w:top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485" w:type="dxa"/>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36" w:type="dxa"/>
            <w:tcBorders>
              <w:top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519" w:type="dxa"/>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c>
          <w:tcPr>
            <w:tcW w:w="9360" w:type="dxa"/>
            <w:gridSpan w:val="11"/>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r w:rsidRPr="007C6D4E">
              <w:rPr>
                <w:rFonts w:ascii="Arial" w:hAnsi="Arial" w:cs="Arial"/>
                <w:sz w:val="22"/>
                <w:szCs w:val="22"/>
              </w:rPr>
              <w:t>Other Prices for Subsequent Years - Include any other anticipated price changes below.</w:t>
            </w:r>
          </w:p>
        </w:tc>
      </w:tr>
      <w:tr w:rsidR="007C6D4E" w:rsidRPr="007C6D4E" w:rsidTr="000A2CA3">
        <w:tc>
          <w:tcPr>
            <w:tcW w:w="9360" w:type="dxa"/>
            <w:gridSpan w:val="11"/>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c>
          <w:tcPr>
            <w:tcW w:w="1530" w:type="dxa"/>
            <w:gridSpan w:val="2"/>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1710" w:type="dxa"/>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u w:val="single"/>
              </w:rPr>
            </w:pPr>
            <w:r w:rsidRPr="007C6D4E">
              <w:rPr>
                <w:rFonts w:ascii="Arial" w:hAnsi="Arial" w:cs="Arial"/>
                <w:sz w:val="22"/>
                <w:szCs w:val="22"/>
                <w:u w:val="single"/>
              </w:rPr>
              <w:t>Price Change</w:t>
            </w:r>
          </w:p>
        </w:tc>
        <w:tc>
          <w:tcPr>
            <w:tcW w:w="270" w:type="dxa"/>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u w:val="single"/>
              </w:rPr>
            </w:pPr>
          </w:p>
        </w:tc>
        <w:tc>
          <w:tcPr>
            <w:tcW w:w="5850" w:type="dxa"/>
            <w:gridSpan w:val="7"/>
            <w:vAlign w:val="bottom"/>
          </w:tcPr>
          <w:p w:rsidR="007C6D4E" w:rsidRPr="007C6D4E" w:rsidRDefault="007C6D4E" w:rsidP="007C6D4E">
            <w:pPr>
              <w:widowControl w:val="0"/>
              <w:tabs>
                <w:tab w:val="left" w:pos="720"/>
                <w:tab w:val="left" w:pos="1496"/>
              </w:tabs>
              <w:autoSpaceDE w:val="0"/>
              <w:autoSpaceDN w:val="0"/>
              <w:adjustRightInd w:val="0"/>
              <w:jc w:val="center"/>
              <w:rPr>
                <w:rFonts w:ascii="Arial" w:hAnsi="Arial" w:cs="Arial"/>
                <w:sz w:val="22"/>
                <w:szCs w:val="22"/>
                <w:u w:val="single"/>
              </w:rPr>
            </w:pPr>
            <w:r w:rsidRPr="007C6D4E">
              <w:rPr>
                <w:rFonts w:ascii="Arial" w:hAnsi="Arial" w:cs="Arial"/>
                <w:sz w:val="22"/>
                <w:szCs w:val="22"/>
                <w:u w:val="single"/>
              </w:rPr>
              <w:t>Reason</w:t>
            </w:r>
          </w:p>
        </w:tc>
      </w:tr>
      <w:tr w:rsidR="007C6D4E" w:rsidRPr="007C6D4E" w:rsidTr="000A2CA3">
        <w:trPr>
          <w:trHeight w:val="360"/>
        </w:trPr>
        <w:tc>
          <w:tcPr>
            <w:tcW w:w="1530" w:type="dxa"/>
            <w:gridSpan w:val="2"/>
            <w:vAlign w:val="bottom"/>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710" w:type="dxa"/>
            <w:tcBorders>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rPr>
          <w:trHeight w:val="360"/>
        </w:trPr>
        <w:tc>
          <w:tcPr>
            <w:tcW w:w="1530" w:type="dxa"/>
            <w:gridSpan w:val="2"/>
            <w:vAlign w:val="bottom"/>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710" w:type="dxa"/>
            <w:tcBorders>
              <w:top w:val="single" w:sz="4" w:space="0" w:color="auto"/>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top w:val="single" w:sz="4" w:space="0" w:color="auto"/>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rPr>
          <w:trHeight w:val="360"/>
        </w:trPr>
        <w:tc>
          <w:tcPr>
            <w:tcW w:w="1530" w:type="dxa"/>
            <w:gridSpan w:val="2"/>
            <w:vAlign w:val="bottom"/>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710" w:type="dxa"/>
            <w:tcBorders>
              <w:top w:val="single" w:sz="4" w:space="0" w:color="auto"/>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top w:val="single" w:sz="4" w:space="0" w:color="auto"/>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rPr>
          <w:trHeight w:val="360"/>
        </w:trPr>
        <w:tc>
          <w:tcPr>
            <w:tcW w:w="1530" w:type="dxa"/>
            <w:gridSpan w:val="2"/>
            <w:vAlign w:val="bottom"/>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710" w:type="dxa"/>
            <w:tcBorders>
              <w:top w:val="single" w:sz="4" w:space="0" w:color="auto"/>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top w:val="single" w:sz="4" w:space="0" w:color="auto"/>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rPr>
          <w:trHeight w:val="360"/>
        </w:trPr>
        <w:tc>
          <w:tcPr>
            <w:tcW w:w="1530" w:type="dxa"/>
            <w:gridSpan w:val="2"/>
            <w:vAlign w:val="bottom"/>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710" w:type="dxa"/>
            <w:tcBorders>
              <w:top w:val="single" w:sz="4" w:space="0" w:color="auto"/>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top w:val="single" w:sz="4" w:space="0" w:color="auto"/>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rPr>
          <w:trHeight w:val="360"/>
        </w:trPr>
        <w:tc>
          <w:tcPr>
            <w:tcW w:w="1530" w:type="dxa"/>
            <w:gridSpan w:val="2"/>
            <w:vAlign w:val="bottom"/>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r w:rsidRPr="007C6D4E">
              <w:rPr>
                <w:rFonts w:ascii="Arial" w:hAnsi="Arial" w:cs="Arial"/>
                <w:sz w:val="22"/>
                <w:szCs w:val="22"/>
              </w:rPr>
              <w:t>$</w:t>
            </w:r>
          </w:p>
        </w:tc>
        <w:tc>
          <w:tcPr>
            <w:tcW w:w="1710" w:type="dxa"/>
            <w:tcBorders>
              <w:top w:val="single" w:sz="4" w:space="0" w:color="auto"/>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 w:type="dxa"/>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top w:val="single" w:sz="4" w:space="0" w:color="auto"/>
              <w:bottom w:val="single" w:sz="4" w:space="0" w:color="auto"/>
            </w:tcBorders>
            <w:vAlign w:val="bottom"/>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r w:rsidR="007C6D4E" w:rsidRPr="007C6D4E" w:rsidTr="000A2CA3">
        <w:tc>
          <w:tcPr>
            <w:tcW w:w="1530" w:type="dxa"/>
            <w:gridSpan w:val="2"/>
            <w:vAlign w:val="bottom"/>
          </w:tcPr>
          <w:p w:rsidR="007C6D4E" w:rsidRPr="007C6D4E" w:rsidRDefault="007C6D4E" w:rsidP="007C6D4E">
            <w:pPr>
              <w:widowControl w:val="0"/>
              <w:tabs>
                <w:tab w:val="left" w:pos="720"/>
                <w:tab w:val="left" w:pos="1496"/>
              </w:tabs>
              <w:autoSpaceDE w:val="0"/>
              <w:autoSpaceDN w:val="0"/>
              <w:adjustRightInd w:val="0"/>
              <w:jc w:val="right"/>
              <w:rPr>
                <w:rFonts w:ascii="Arial" w:hAnsi="Arial" w:cs="Arial"/>
                <w:sz w:val="22"/>
                <w:szCs w:val="22"/>
              </w:rPr>
            </w:pPr>
          </w:p>
        </w:tc>
        <w:tc>
          <w:tcPr>
            <w:tcW w:w="1710" w:type="dxa"/>
            <w:tcBorders>
              <w:top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270" w:type="dxa"/>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c>
          <w:tcPr>
            <w:tcW w:w="5850" w:type="dxa"/>
            <w:gridSpan w:val="7"/>
            <w:tcBorders>
              <w:top w:val="single" w:sz="4" w:space="0" w:color="auto"/>
            </w:tcBorders>
          </w:tcPr>
          <w:p w:rsidR="007C6D4E" w:rsidRPr="007C6D4E" w:rsidRDefault="007C6D4E" w:rsidP="007C6D4E">
            <w:pPr>
              <w:widowControl w:val="0"/>
              <w:tabs>
                <w:tab w:val="left" w:pos="720"/>
                <w:tab w:val="left" w:pos="1496"/>
              </w:tabs>
              <w:autoSpaceDE w:val="0"/>
              <w:autoSpaceDN w:val="0"/>
              <w:adjustRightInd w:val="0"/>
              <w:rPr>
                <w:rFonts w:ascii="Arial" w:hAnsi="Arial" w:cs="Arial"/>
                <w:sz w:val="22"/>
                <w:szCs w:val="22"/>
              </w:rPr>
            </w:pPr>
          </w:p>
        </w:tc>
      </w:tr>
    </w:tbl>
    <w:p w:rsidR="0052360B" w:rsidRDefault="00AB65FB"/>
    <w:sectPr w:rsidR="0052360B" w:rsidSect="007C6D4E">
      <w:headerReference w:type="default" r:id="rId6"/>
      <w:footerReference w:type="default" r:id="rId7"/>
      <w:pgSz w:w="12240" w:h="15840"/>
      <w:pgMar w:top="1008" w:right="1440" w:bottom="1310" w:left="144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4E" w:rsidRDefault="007C6D4E" w:rsidP="007C6D4E">
      <w:r>
        <w:separator/>
      </w:r>
    </w:p>
  </w:endnote>
  <w:endnote w:type="continuationSeparator" w:id="0">
    <w:p w:rsidR="007C6D4E" w:rsidRDefault="007C6D4E" w:rsidP="007C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7C6D4E" w:rsidRPr="007C6D4E" w:rsidTr="000A2CA3">
      <w:trPr>
        <w:trHeight w:val="151"/>
      </w:trPr>
      <w:tc>
        <w:tcPr>
          <w:tcW w:w="2218" w:type="pct"/>
          <w:tcBorders>
            <w:bottom w:val="single" w:sz="4" w:space="0" w:color="4F81BD"/>
          </w:tcBorders>
        </w:tcPr>
        <w:p w:rsidR="007C6D4E" w:rsidRPr="007C6D4E" w:rsidRDefault="007C6D4E" w:rsidP="007C6D4E">
          <w:pPr>
            <w:tabs>
              <w:tab w:val="center" w:pos="4320"/>
              <w:tab w:val="right" w:pos="8640"/>
            </w:tabs>
            <w:rPr>
              <w:rFonts w:ascii="Cambria" w:hAnsi="Cambria"/>
              <w:b/>
              <w:bCs/>
              <w:sz w:val="24"/>
            </w:rPr>
          </w:pPr>
        </w:p>
      </w:tc>
      <w:tc>
        <w:tcPr>
          <w:tcW w:w="564" w:type="pct"/>
          <w:vMerge w:val="restart"/>
          <w:noWrap/>
          <w:vAlign w:val="center"/>
        </w:tcPr>
        <w:p w:rsidR="007C6D4E" w:rsidRPr="007C6D4E" w:rsidRDefault="007C6D4E" w:rsidP="007C6D4E">
          <w:pPr>
            <w:jc w:val="center"/>
            <w:rPr>
              <w:rFonts w:ascii="Cambria" w:hAnsi="Cambria"/>
              <w:szCs w:val="22"/>
              <w:lang w:eastAsia="ja-JP"/>
            </w:rPr>
          </w:pPr>
          <w:r w:rsidRPr="007C6D4E">
            <w:rPr>
              <w:rFonts w:ascii="Cambria" w:hAnsi="Cambria"/>
              <w:b/>
              <w:bCs/>
              <w:szCs w:val="22"/>
              <w:lang w:eastAsia="ja-JP"/>
            </w:rPr>
            <w:t xml:space="preserve">Page </w:t>
          </w:r>
          <w:r w:rsidRPr="007C6D4E">
            <w:rPr>
              <w:rFonts w:ascii="Calibri" w:hAnsi="Calibri"/>
              <w:szCs w:val="22"/>
              <w:lang w:eastAsia="ja-JP"/>
            </w:rPr>
            <w:fldChar w:fldCharType="begin"/>
          </w:r>
          <w:r w:rsidRPr="007C6D4E">
            <w:rPr>
              <w:rFonts w:ascii="Calibri" w:eastAsia="MS Mincho" w:hAnsi="Calibri" w:cs="Arial"/>
              <w:szCs w:val="22"/>
              <w:lang w:eastAsia="ja-JP"/>
            </w:rPr>
            <w:instrText xml:space="preserve"> PAGE  \* MERGEFORMAT </w:instrText>
          </w:r>
          <w:r w:rsidRPr="007C6D4E">
            <w:rPr>
              <w:rFonts w:ascii="Calibri" w:hAnsi="Calibri"/>
              <w:szCs w:val="22"/>
              <w:lang w:eastAsia="ja-JP"/>
            </w:rPr>
            <w:fldChar w:fldCharType="separate"/>
          </w:r>
          <w:r w:rsidR="00AB65FB" w:rsidRPr="00AB65FB">
            <w:rPr>
              <w:rFonts w:ascii="Cambria" w:hAnsi="Cambria"/>
              <w:b/>
              <w:bCs/>
              <w:noProof/>
              <w:szCs w:val="22"/>
              <w:lang w:eastAsia="ja-JP"/>
            </w:rPr>
            <w:t>23</w:t>
          </w:r>
          <w:r w:rsidRPr="007C6D4E">
            <w:rPr>
              <w:rFonts w:ascii="Cambria" w:hAnsi="Cambria"/>
              <w:b/>
              <w:bCs/>
              <w:noProof/>
              <w:szCs w:val="22"/>
              <w:lang w:eastAsia="ja-JP"/>
            </w:rPr>
            <w:fldChar w:fldCharType="end"/>
          </w:r>
        </w:p>
      </w:tc>
      <w:tc>
        <w:tcPr>
          <w:tcW w:w="2218" w:type="pct"/>
          <w:tcBorders>
            <w:bottom w:val="single" w:sz="4" w:space="0" w:color="4F81BD"/>
          </w:tcBorders>
        </w:tcPr>
        <w:p w:rsidR="007C6D4E" w:rsidRPr="007C6D4E" w:rsidRDefault="007C6D4E" w:rsidP="007C6D4E">
          <w:pPr>
            <w:tabs>
              <w:tab w:val="center" w:pos="4320"/>
              <w:tab w:val="right" w:pos="8640"/>
            </w:tabs>
            <w:rPr>
              <w:rFonts w:ascii="Cambria" w:hAnsi="Cambria"/>
              <w:b/>
              <w:bCs/>
              <w:sz w:val="24"/>
            </w:rPr>
          </w:pPr>
        </w:p>
      </w:tc>
    </w:tr>
    <w:tr w:rsidR="007C6D4E" w:rsidRPr="007C6D4E" w:rsidTr="000A2CA3">
      <w:trPr>
        <w:trHeight w:val="150"/>
      </w:trPr>
      <w:tc>
        <w:tcPr>
          <w:tcW w:w="2218" w:type="pct"/>
          <w:tcBorders>
            <w:top w:val="single" w:sz="4" w:space="0" w:color="4F81BD"/>
          </w:tcBorders>
        </w:tcPr>
        <w:p w:rsidR="007C6D4E" w:rsidRPr="007C6D4E" w:rsidRDefault="007C6D4E" w:rsidP="007C6D4E">
          <w:pPr>
            <w:tabs>
              <w:tab w:val="center" w:pos="4320"/>
              <w:tab w:val="right" w:pos="8640"/>
            </w:tabs>
            <w:rPr>
              <w:rFonts w:ascii="Cambria" w:hAnsi="Cambria"/>
              <w:b/>
              <w:bCs/>
              <w:sz w:val="24"/>
            </w:rPr>
          </w:pPr>
        </w:p>
      </w:tc>
      <w:tc>
        <w:tcPr>
          <w:tcW w:w="564" w:type="pct"/>
          <w:vMerge/>
        </w:tcPr>
        <w:p w:rsidR="007C6D4E" w:rsidRPr="007C6D4E" w:rsidRDefault="007C6D4E" w:rsidP="007C6D4E">
          <w:pPr>
            <w:tabs>
              <w:tab w:val="center" w:pos="4320"/>
              <w:tab w:val="right" w:pos="8640"/>
            </w:tabs>
            <w:jc w:val="center"/>
            <w:rPr>
              <w:rFonts w:ascii="Cambria" w:hAnsi="Cambria"/>
              <w:b/>
              <w:bCs/>
              <w:sz w:val="24"/>
            </w:rPr>
          </w:pPr>
        </w:p>
      </w:tc>
      <w:tc>
        <w:tcPr>
          <w:tcW w:w="2218" w:type="pct"/>
          <w:tcBorders>
            <w:top w:val="single" w:sz="4" w:space="0" w:color="4F81BD"/>
          </w:tcBorders>
        </w:tcPr>
        <w:p w:rsidR="007C6D4E" w:rsidRPr="007C6D4E" w:rsidRDefault="007C6D4E" w:rsidP="007C6D4E">
          <w:pPr>
            <w:tabs>
              <w:tab w:val="center" w:pos="4320"/>
              <w:tab w:val="right" w:pos="8640"/>
            </w:tabs>
            <w:rPr>
              <w:rFonts w:ascii="Cambria" w:hAnsi="Cambria"/>
              <w:b/>
              <w:bCs/>
              <w:sz w:val="24"/>
            </w:rPr>
          </w:pPr>
        </w:p>
      </w:tc>
    </w:tr>
  </w:tbl>
  <w:p w:rsidR="007C6D4E" w:rsidRPr="007C6D4E" w:rsidRDefault="007C6D4E">
    <w:pPr>
      <w:pStyle w:val="Footer"/>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4E" w:rsidRDefault="007C6D4E" w:rsidP="007C6D4E">
      <w:r>
        <w:separator/>
      </w:r>
    </w:p>
  </w:footnote>
  <w:footnote w:type="continuationSeparator" w:id="0">
    <w:p w:rsidR="007C6D4E" w:rsidRDefault="007C6D4E" w:rsidP="007C6D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D4E" w:rsidRPr="007C6D4E" w:rsidRDefault="007C6D4E" w:rsidP="007C6D4E">
    <w:pPr>
      <w:pStyle w:val="Header"/>
      <w:jc w:val="center"/>
      <w:rPr>
        <w:b/>
      </w:rPr>
    </w:pPr>
    <w:r w:rsidRPr="007C6D4E">
      <w:rPr>
        <w:b/>
      </w:rPr>
      <w:t>Exhibit A - Revised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ED"/>
    <w:rsid w:val="00001517"/>
    <w:rsid w:val="00134C48"/>
    <w:rsid w:val="00350242"/>
    <w:rsid w:val="00404C89"/>
    <w:rsid w:val="004B58AF"/>
    <w:rsid w:val="00637151"/>
    <w:rsid w:val="00642A85"/>
    <w:rsid w:val="006623E2"/>
    <w:rsid w:val="00742120"/>
    <w:rsid w:val="00781142"/>
    <w:rsid w:val="007C6D4E"/>
    <w:rsid w:val="008D4818"/>
    <w:rsid w:val="008F1171"/>
    <w:rsid w:val="009930E9"/>
    <w:rsid w:val="009C238D"/>
    <w:rsid w:val="009E370A"/>
    <w:rsid w:val="00A71F70"/>
    <w:rsid w:val="00AB65FB"/>
    <w:rsid w:val="00DA75EF"/>
    <w:rsid w:val="00DF5617"/>
    <w:rsid w:val="00F47836"/>
    <w:rsid w:val="00F7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5CF2"/>
  <w15:chartTrackingRefBased/>
  <w15:docId w15:val="{11B6E465-282D-4704-9663-6744D145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18"/>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rsid w:val="00A71F70"/>
    <w:rPr>
      <w:rFonts w:cs="Tahoma"/>
      <w:szCs w:val="16"/>
    </w:rPr>
  </w:style>
  <w:style w:type="character" w:customStyle="1" w:styleId="BalloonTextChar">
    <w:name w:val="Balloon Text Char"/>
    <w:link w:val="BalloonText"/>
    <w:rsid w:val="00A71F70"/>
    <w:rPr>
      <w:rFonts w:cs="Tahoma"/>
      <w:szCs w:val="16"/>
    </w:rPr>
  </w:style>
  <w:style w:type="paragraph" w:styleId="CommentText">
    <w:name w:val="annotation text"/>
    <w:basedOn w:val="Normal"/>
    <w:link w:val="CommentTextChar"/>
    <w:autoRedefine/>
    <w:unhideWhenUsed/>
    <w:rsid w:val="00A71F70"/>
    <w:rPr>
      <w:rFonts w:cs="Arial"/>
      <w:szCs w:val="22"/>
    </w:rPr>
  </w:style>
  <w:style w:type="character" w:customStyle="1" w:styleId="CommentTextChar">
    <w:name w:val="Comment Text Char"/>
    <w:basedOn w:val="DefaultParagraphFont"/>
    <w:link w:val="CommentText"/>
    <w:rsid w:val="00A71F70"/>
  </w:style>
  <w:style w:type="paragraph" w:styleId="CommentSubject">
    <w:name w:val="annotation subject"/>
    <w:basedOn w:val="CommentText"/>
    <w:next w:val="CommentText"/>
    <w:link w:val="CommentSubjectChar"/>
    <w:autoRedefine/>
    <w:rsid w:val="00642A85"/>
    <w:rPr>
      <w:b/>
      <w:bCs/>
    </w:rPr>
  </w:style>
  <w:style w:type="character" w:customStyle="1" w:styleId="CommentSubjectChar">
    <w:name w:val="Comment Subject Char"/>
    <w:basedOn w:val="CommentTextChar"/>
    <w:link w:val="CommentSubject"/>
    <w:rsid w:val="00642A85"/>
    <w:rPr>
      <w:b/>
      <w:bCs/>
    </w:rPr>
  </w:style>
  <w:style w:type="character" w:styleId="CommentReference">
    <w:name w:val="annotation reference"/>
    <w:basedOn w:val="DefaultParagraphFont"/>
    <w:unhideWhenUsed/>
    <w:rsid w:val="00F47836"/>
    <w:rPr>
      <w:rFonts w:ascii="Arial" w:hAnsi="Arial"/>
      <w:sz w:val="22"/>
      <w:szCs w:val="16"/>
    </w:rPr>
  </w:style>
  <w:style w:type="character" w:styleId="Hyperlink">
    <w:name w:val="Hyperlink"/>
    <w:rsid w:val="00350242"/>
    <w:rPr>
      <w:color w:val="2E74B5" w:themeColor="accent1" w:themeShade="BF"/>
      <w:u w:val="single"/>
    </w:rPr>
  </w:style>
  <w:style w:type="paragraph" w:styleId="Header">
    <w:name w:val="header"/>
    <w:basedOn w:val="Normal"/>
    <w:link w:val="HeaderChar"/>
    <w:uiPriority w:val="99"/>
    <w:unhideWhenUsed/>
    <w:rsid w:val="007C6D4E"/>
    <w:pPr>
      <w:tabs>
        <w:tab w:val="center" w:pos="4680"/>
        <w:tab w:val="right" w:pos="9360"/>
      </w:tabs>
    </w:pPr>
  </w:style>
  <w:style w:type="character" w:customStyle="1" w:styleId="HeaderChar">
    <w:name w:val="Header Char"/>
    <w:basedOn w:val="DefaultParagraphFont"/>
    <w:link w:val="Header"/>
    <w:uiPriority w:val="99"/>
    <w:rsid w:val="007C6D4E"/>
    <w:rPr>
      <w:rFonts w:cs="Times New Roman"/>
      <w:szCs w:val="24"/>
    </w:rPr>
  </w:style>
  <w:style w:type="paragraph" w:styleId="Footer">
    <w:name w:val="footer"/>
    <w:basedOn w:val="Normal"/>
    <w:link w:val="FooterChar"/>
    <w:uiPriority w:val="99"/>
    <w:unhideWhenUsed/>
    <w:rsid w:val="007C6D4E"/>
    <w:pPr>
      <w:tabs>
        <w:tab w:val="center" w:pos="4680"/>
        <w:tab w:val="right" w:pos="9360"/>
      </w:tabs>
    </w:pPr>
  </w:style>
  <w:style w:type="character" w:customStyle="1" w:styleId="FooterChar">
    <w:name w:val="Footer Char"/>
    <w:basedOn w:val="DefaultParagraphFont"/>
    <w:link w:val="Footer"/>
    <w:uiPriority w:val="99"/>
    <w:rsid w:val="007C6D4E"/>
    <w:rPr>
      <w:rFonts w:cs="Times New Roman"/>
      <w:szCs w:val="24"/>
    </w:rPr>
  </w:style>
  <w:style w:type="table" w:styleId="TableGrid">
    <w:name w:val="Table Grid"/>
    <w:basedOn w:val="TableNormal"/>
    <w:rsid w:val="007C6D4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Wichowski</dc:creator>
  <cp:keywords/>
  <dc:description/>
  <cp:lastModifiedBy>Terra Wichowski</cp:lastModifiedBy>
  <cp:revision>4</cp:revision>
  <dcterms:created xsi:type="dcterms:W3CDTF">2019-04-08T13:58:00Z</dcterms:created>
  <dcterms:modified xsi:type="dcterms:W3CDTF">2019-04-09T14:24:00Z</dcterms:modified>
</cp:coreProperties>
</file>