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61F72" w14:textId="77777777" w:rsidR="002B6145" w:rsidRDefault="002B6145" w:rsidP="00046679">
      <w:pPr>
        <w:rPr>
          <w:rFonts w:ascii="Arial" w:hAnsi="Arial" w:cs="Arial"/>
          <w:sz w:val="24"/>
          <w:szCs w:val="24"/>
        </w:rPr>
      </w:pPr>
    </w:p>
    <w:p w14:paraId="327636C0" w14:textId="19CC30BA" w:rsidR="00046679" w:rsidRPr="002B6145" w:rsidRDefault="00046679" w:rsidP="002B6145">
      <w:pPr>
        <w:jc w:val="center"/>
        <w:rPr>
          <w:rFonts w:ascii="Arial" w:hAnsi="Arial" w:cs="Arial"/>
          <w:b/>
          <w:bCs/>
          <w:sz w:val="24"/>
          <w:szCs w:val="24"/>
        </w:rPr>
      </w:pPr>
      <w:r w:rsidRPr="002B6145">
        <w:rPr>
          <w:rFonts w:ascii="Arial" w:hAnsi="Arial" w:cs="Arial"/>
          <w:b/>
          <w:bCs/>
          <w:sz w:val="24"/>
          <w:szCs w:val="24"/>
        </w:rPr>
        <w:t>Whenever there is a conflict between this addendum and the initial bid documents or plans, the addendum shall take precedence.</w:t>
      </w:r>
    </w:p>
    <w:p w14:paraId="0C1072A5" w14:textId="77777777" w:rsidR="002B6145" w:rsidRDefault="002B6145">
      <w:pPr>
        <w:rPr>
          <w:rFonts w:ascii="Arial" w:hAnsi="Arial" w:cs="Arial"/>
          <w:b/>
          <w:bCs/>
        </w:rPr>
      </w:pPr>
    </w:p>
    <w:p w14:paraId="2BF23F02" w14:textId="679CF92F" w:rsidR="00AD11D0" w:rsidRPr="002B6145" w:rsidRDefault="008452DE">
      <w:pPr>
        <w:rPr>
          <w:rFonts w:ascii="Arial" w:hAnsi="Arial" w:cs="Arial"/>
          <w:b/>
          <w:bCs/>
          <w:u w:val="single"/>
        </w:rPr>
      </w:pPr>
      <w:r w:rsidRPr="002B6145">
        <w:rPr>
          <w:rFonts w:ascii="Arial" w:hAnsi="Arial" w:cs="Arial"/>
          <w:b/>
          <w:bCs/>
          <w:u w:val="single"/>
        </w:rPr>
        <w:t xml:space="preserve">Broadband RFIs and Answers </w:t>
      </w:r>
    </w:p>
    <w:p w14:paraId="53575136" w14:textId="77777777" w:rsidR="00046679" w:rsidRPr="00046679" w:rsidRDefault="00046679" w:rsidP="00046679">
      <w:pPr>
        <w:pStyle w:val="xmsolistparagraph"/>
        <w:numPr>
          <w:ilvl w:val="0"/>
          <w:numId w:val="1"/>
        </w:numPr>
        <w:rPr>
          <w:rFonts w:ascii="Arial" w:eastAsia="Times New Roman" w:hAnsi="Arial" w:cs="Arial"/>
          <w:sz w:val="24"/>
          <w:szCs w:val="24"/>
        </w:rPr>
      </w:pPr>
      <w:r w:rsidRPr="00046679">
        <w:rPr>
          <w:rFonts w:ascii="Arial" w:eastAsia="Times New Roman" w:hAnsi="Arial" w:cs="Arial"/>
          <w:sz w:val="24"/>
          <w:szCs w:val="24"/>
        </w:rPr>
        <w:t xml:space="preserve">Do you have a county map to identify “98% of serviceable areas”? </w:t>
      </w:r>
    </w:p>
    <w:p w14:paraId="57D3736F" w14:textId="77777777" w:rsidR="00046679" w:rsidRPr="00046679" w:rsidRDefault="00046679" w:rsidP="00046679">
      <w:pPr>
        <w:pStyle w:val="xmsolistparagraph"/>
        <w:ind w:left="0"/>
        <w:rPr>
          <w:rFonts w:ascii="Arial" w:eastAsia="Times New Roman" w:hAnsi="Arial" w:cs="Arial"/>
          <w:sz w:val="24"/>
          <w:szCs w:val="24"/>
        </w:rPr>
      </w:pPr>
    </w:p>
    <w:p w14:paraId="66005BF6" w14:textId="77777777" w:rsidR="00046679" w:rsidRPr="00046679" w:rsidRDefault="00046679" w:rsidP="00046679">
      <w:pPr>
        <w:pStyle w:val="xmsolistparagraph"/>
        <w:ind w:left="1080"/>
        <w:rPr>
          <w:rFonts w:ascii="Arial" w:eastAsia="Times New Roman" w:hAnsi="Arial" w:cs="Arial"/>
          <w:color w:val="FF0000"/>
          <w:sz w:val="24"/>
          <w:szCs w:val="24"/>
        </w:rPr>
      </w:pPr>
      <w:r w:rsidRPr="00046679">
        <w:rPr>
          <w:rFonts w:ascii="Arial" w:eastAsia="Times New Roman" w:hAnsi="Arial" w:cs="Arial"/>
          <w:color w:val="FF0000"/>
          <w:sz w:val="24"/>
          <w:szCs w:val="24"/>
        </w:rPr>
        <w:t xml:space="preserve">Serviceable areas can be defined as areas where there are citizens of Jackson County. Therefore 98% of citizens within the County will need to be able to have access to the service. </w:t>
      </w:r>
    </w:p>
    <w:p w14:paraId="61BD1F44" w14:textId="77777777" w:rsidR="008452DE" w:rsidRPr="00046679" w:rsidRDefault="008452DE" w:rsidP="008452DE">
      <w:pPr>
        <w:pStyle w:val="xmsolistparagraph"/>
        <w:ind w:left="1080"/>
        <w:rPr>
          <w:rFonts w:ascii="Arial" w:eastAsia="Times New Roman" w:hAnsi="Arial" w:cs="Arial"/>
          <w:sz w:val="24"/>
          <w:szCs w:val="24"/>
        </w:rPr>
      </w:pPr>
    </w:p>
    <w:p w14:paraId="172B4C5F" w14:textId="3026F390" w:rsidR="008452DE" w:rsidRPr="00046679" w:rsidRDefault="008452DE" w:rsidP="00046679">
      <w:pPr>
        <w:pStyle w:val="xmsolistparagraph"/>
        <w:numPr>
          <w:ilvl w:val="0"/>
          <w:numId w:val="1"/>
        </w:numPr>
        <w:rPr>
          <w:rFonts w:ascii="Arial" w:eastAsia="Times New Roman" w:hAnsi="Arial" w:cs="Arial"/>
          <w:sz w:val="24"/>
          <w:szCs w:val="24"/>
        </w:rPr>
      </w:pPr>
      <w:r w:rsidRPr="00046679">
        <w:rPr>
          <w:rFonts w:ascii="Arial" w:eastAsia="Times New Roman" w:hAnsi="Arial" w:cs="Arial"/>
          <w:sz w:val="24"/>
          <w:szCs w:val="24"/>
        </w:rPr>
        <w:t>The summary description states, “</w:t>
      </w:r>
      <w:r w:rsidR="002B6145">
        <w:rPr>
          <w:rFonts w:ascii="Arial" w:eastAsia="Times New Roman" w:hAnsi="Arial" w:cs="Arial"/>
          <w:sz w:val="24"/>
          <w:szCs w:val="24"/>
        </w:rPr>
        <w:t>…</w:t>
      </w:r>
      <w:r w:rsidRPr="00046679">
        <w:rPr>
          <w:rFonts w:ascii="Arial" w:eastAsia="Times New Roman" w:hAnsi="Arial" w:cs="Arial"/>
          <w:color w:val="000000"/>
          <w:sz w:val="24"/>
          <w:szCs w:val="24"/>
          <w:shd w:val="clear" w:color="auto" w:fill="FFFFFF"/>
        </w:rPr>
        <w:t>The County will provide funding assistance…</w:t>
      </w:r>
      <w:r w:rsidR="002B6145">
        <w:rPr>
          <w:rFonts w:ascii="Arial" w:eastAsia="Times New Roman" w:hAnsi="Arial" w:cs="Arial"/>
          <w:color w:val="000000"/>
          <w:sz w:val="24"/>
          <w:szCs w:val="24"/>
          <w:shd w:val="clear" w:color="auto" w:fill="FFFFFF"/>
        </w:rPr>
        <w:t>”</w:t>
      </w:r>
      <w:r w:rsidRPr="00046679">
        <w:rPr>
          <w:rFonts w:ascii="Arial" w:eastAsia="Times New Roman" w:hAnsi="Arial" w:cs="Arial"/>
          <w:color w:val="000000"/>
          <w:sz w:val="24"/>
          <w:szCs w:val="24"/>
          <w:shd w:val="clear" w:color="auto" w:fill="FFFFFF"/>
        </w:rPr>
        <w:t>, yet the RFP states the county will maintain ownership of the network. Can you elaborate a little more on how the numbers work here?</w:t>
      </w:r>
    </w:p>
    <w:p w14:paraId="46DB697E" w14:textId="77777777" w:rsidR="008452DE" w:rsidRPr="00046679" w:rsidRDefault="008452DE" w:rsidP="008452DE">
      <w:pPr>
        <w:pStyle w:val="xmsolistparagraph"/>
        <w:ind w:left="1080"/>
        <w:rPr>
          <w:rFonts w:ascii="Arial" w:eastAsia="Times New Roman" w:hAnsi="Arial" w:cs="Arial"/>
          <w:sz w:val="24"/>
          <w:szCs w:val="24"/>
        </w:rPr>
      </w:pPr>
    </w:p>
    <w:p w14:paraId="0653A0C7" w14:textId="0628357C" w:rsidR="008452DE" w:rsidRPr="00046679" w:rsidRDefault="008452DE" w:rsidP="008452DE">
      <w:pPr>
        <w:pStyle w:val="xmsolistparagraph"/>
        <w:ind w:left="1080"/>
        <w:rPr>
          <w:rFonts w:ascii="Arial" w:eastAsia="Times New Roman" w:hAnsi="Arial" w:cs="Arial"/>
          <w:color w:val="FF0000"/>
          <w:sz w:val="24"/>
          <w:szCs w:val="24"/>
        </w:rPr>
      </w:pPr>
      <w:r w:rsidRPr="00046679">
        <w:rPr>
          <w:rFonts w:ascii="Arial" w:eastAsia="Times New Roman" w:hAnsi="Arial" w:cs="Arial"/>
          <w:color w:val="FF0000"/>
          <w:sz w:val="24"/>
          <w:szCs w:val="24"/>
        </w:rPr>
        <w:t xml:space="preserve">The County will provide funding assistance for startup costs that may include Wireless Infrastructure, Network Infrastructure, UPS Installation Tower Lease, Marketing, and installation and purchase of communications equipment but will not provide any funding toward operations of maintenance of the facilities and broadband network. These costs that are required from the County should be listed in the response to the RFP. All equipment or infrastructure procured with County funds will remain the property of the County. The County intends to retain ownership of the equipment to ensure that, in the event of Firm default, the County could take back the assets and seek another Firm to operate and maintain the network. The County will not own the network. </w:t>
      </w:r>
    </w:p>
    <w:p w14:paraId="494008DF" w14:textId="3F9FC8B6" w:rsidR="008452DE" w:rsidRDefault="008452DE" w:rsidP="008452DE">
      <w:pPr>
        <w:pStyle w:val="xmsolistparagraph"/>
        <w:ind w:left="0"/>
        <w:rPr>
          <w:rFonts w:ascii="Arial" w:eastAsia="Times New Roman" w:hAnsi="Arial" w:cs="Arial"/>
          <w:sz w:val="24"/>
          <w:szCs w:val="24"/>
        </w:rPr>
      </w:pPr>
    </w:p>
    <w:p w14:paraId="6FE3CF26" w14:textId="118EC743" w:rsidR="00046679" w:rsidRDefault="00046679" w:rsidP="008452DE">
      <w:pPr>
        <w:pStyle w:val="xmsolistparagraph"/>
        <w:ind w:left="0"/>
        <w:rPr>
          <w:rFonts w:ascii="Arial" w:eastAsia="Times New Roman" w:hAnsi="Arial" w:cs="Arial"/>
          <w:sz w:val="24"/>
          <w:szCs w:val="24"/>
        </w:rPr>
      </w:pPr>
    </w:p>
    <w:p w14:paraId="2D7F22E4" w14:textId="016A5E99" w:rsidR="00046679" w:rsidRDefault="00046679" w:rsidP="008452DE">
      <w:pPr>
        <w:pStyle w:val="xmsolistparagraph"/>
        <w:ind w:left="0"/>
        <w:rPr>
          <w:rFonts w:ascii="Arial" w:eastAsia="Times New Roman" w:hAnsi="Arial" w:cs="Arial"/>
          <w:sz w:val="24"/>
          <w:szCs w:val="24"/>
        </w:rPr>
      </w:pPr>
    </w:p>
    <w:p w14:paraId="68BBB7EC" w14:textId="048BB640" w:rsidR="00046679" w:rsidRDefault="00046679" w:rsidP="008452DE">
      <w:pPr>
        <w:pStyle w:val="xmsolistparagraph"/>
        <w:ind w:left="0"/>
        <w:rPr>
          <w:rFonts w:ascii="Arial" w:eastAsia="Times New Roman" w:hAnsi="Arial" w:cs="Arial"/>
          <w:sz w:val="24"/>
          <w:szCs w:val="24"/>
        </w:rPr>
      </w:pPr>
    </w:p>
    <w:p w14:paraId="7EDB6833" w14:textId="42395A26" w:rsidR="00046679" w:rsidRDefault="00046679" w:rsidP="008452DE">
      <w:pPr>
        <w:pStyle w:val="xmsolistparagraph"/>
        <w:ind w:left="0"/>
        <w:rPr>
          <w:rFonts w:ascii="Arial" w:eastAsia="Times New Roman" w:hAnsi="Arial" w:cs="Arial"/>
          <w:sz w:val="24"/>
          <w:szCs w:val="24"/>
        </w:rPr>
      </w:pPr>
    </w:p>
    <w:p w14:paraId="2D4433C1" w14:textId="6E8BF77C" w:rsidR="00046679" w:rsidRDefault="00046679" w:rsidP="008452DE">
      <w:pPr>
        <w:pStyle w:val="xmsolistparagraph"/>
        <w:ind w:left="0"/>
        <w:rPr>
          <w:rFonts w:ascii="Arial" w:eastAsia="Times New Roman" w:hAnsi="Arial" w:cs="Arial"/>
          <w:sz w:val="24"/>
          <w:szCs w:val="24"/>
        </w:rPr>
      </w:pPr>
    </w:p>
    <w:p w14:paraId="0AA24DB5" w14:textId="77777777" w:rsidR="00046679" w:rsidRDefault="00046679" w:rsidP="008452DE">
      <w:pPr>
        <w:pStyle w:val="xmsolistparagraph"/>
        <w:ind w:left="0"/>
        <w:rPr>
          <w:rFonts w:ascii="Arial" w:eastAsia="Times New Roman" w:hAnsi="Arial" w:cs="Arial"/>
          <w:sz w:val="24"/>
          <w:szCs w:val="24"/>
        </w:rPr>
      </w:pPr>
    </w:p>
    <w:p w14:paraId="1CB82ADC" w14:textId="77777777" w:rsidR="00046679" w:rsidRPr="00046679" w:rsidRDefault="00046679" w:rsidP="008452DE">
      <w:pPr>
        <w:pStyle w:val="xmsolistparagraph"/>
        <w:ind w:left="0"/>
        <w:rPr>
          <w:rFonts w:ascii="Arial" w:eastAsia="Times New Roman" w:hAnsi="Arial" w:cs="Arial"/>
          <w:sz w:val="24"/>
          <w:szCs w:val="24"/>
        </w:rPr>
      </w:pPr>
    </w:p>
    <w:p w14:paraId="5B4467E5" w14:textId="536F43E1" w:rsidR="008452DE" w:rsidRPr="00046679" w:rsidRDefault="008452DE" w:rsidP="00046679">
      <w:pPr>
        <w:pStyle w:val="xmsolistparagraph"/>
        <w:numPr>
          <w:ilvl w:val="0"/>
          <w:numId w:val="1"/>
        </w:numPr>
        <w:rPr>
          <w:rFonts w:ascii="Arial" w:eastAsia="Times New Roman" w:hAnsi="Arial" w:cs="Arial"/>
          <w:sz w:val="24"/>
          <w:szCs w:val="24"/>
        </w:rPr>
      </w:pPr>
      <w:r w:rsidRPr="00046679">
        <w:rPr>
          <w:rFonts w:ascii="Arial" w:eastAsia="Times New Roman" w:hAnsi="Arial" w:cs="Arial"/>
          <w:color w:val="000000"/>
          <w:sz w:val="24"/>
          <w:szCs w:val="24"/>
          <w:shd w:val="clear" w:color="auto" w:fill="FFFFFF"/>
        </w:rPr>
        <w:t xml:space="preserve">Is it acceptable to provide a summary overview of the proposal and finalize the proposed amounts (+-5%) when the contract is awarded? I ask this because we can map and gauge network requirements reasonably close, but when we have actual “boots on the ground” we may find obstacles, or more beneficial circumstances to </w:t>
      </w:r>
      <w:proofErr w:type="gramStart"/>
      <w:r w:rsidRPr="00046679">
        <w:rPr>
          <w:rFonts w:ascii="Arial" w:eastAsia="Times New Roman" w:hAnsi="Arial" w:cs="Arial"/>
          <w:color w:val="000000"/>
          <w:sz w:val="24"/>
          <w:szCs w:val="24"/>
          <w:shd w:val="clear" w:color="auto" w:fill="FFFFFF"/>
        </w:rPr>
        <w:t>make adjustments to</w:t>
      </w:r>
      <w:proofErr w:type="gramEnd"/>
      <w:r w:rsidRPr="00046679">
        <w:rPr>
          <w:rFonts w:ascii="Arial" w:eastAsia="Times New Roman" w:hAnsi="Arial" w:cs="Arial"/>
          <w:color w:val="000000"/>
          <w:sz w:val="24"/>
          <w:szCs w:val="24"/>
          <w:shd w:val="clear" w:color="auto" w:fill="FFFFFF"/>
        </w:rPr>
        <w:t xml:space="preserve"> the final price.</w:t>
      </w:r>
    </w:p>
    <w:p w14:paraId="639730E3" w14:textId="3A3B526D" w:rsidR="00FF0089" w:rsidRPr="00046679" w:rsidRDefault="00FF0089" w:rsidP="00FF0089">
      <w:pPr>
        <w:pStyle w:val="xmsolistparagraph"/>
        <w:ind w:left="1080"/>
        <w:rPr>
          <w:rFonts w:ascii="Arial" w:eastAsia="Times New Roman" w:hAnsi="Arial" w:cs="Arial"/>
          <w:color w:val="000000"/>
          <w:sz w:val="24"/>
          <w:szCs w:val="24"/>
          <w:shd w:val="clear" w:color="auto" w:fill="FFFFFF"/>
        </w:rPr>
      </w:pPr>
    </w:p>
    <w:p w14:paraId="3C94D5EC" w14:textId="25803283" w:rsidR="008452DE" w:rsidRPr="00046679" w:rsidRDefault="00FF0089" w:rsidP="00FF0089">
      <w:pPr>
        <w:pStyle w:val="xmsolistparagraph"/>
        <w:ind w:left="1080"/>
        <w:rPr>
          <w:rFonts w:ascii="Arial" w:eastAsia="Times New Roman" w:hAnsi="Arial" w:cs="Arial"/>
          <w:color w:val="FF0000"/>
          <w:sz w:val="24"/>
          <w:szCs w:val="24"/>
        </w:rPr>
      </w:pPr>
      <w:r w:rsidRPr="00046679">
        <w:rPr>
          <w:rFonts w:ascii="Arial" w:eastAsia="Times New Roman" w:hAnsi="Arial" w:cs="Arial"/>
          <w:color w:val="FF0000"/>
          <w:sz w:val="24"/>
          <w:szCs w:val="24"/>
          <w:shd w:val="clear" w:color="auto" w:fill="FFFFFF"/>
        </w:rPr>
        <w:t xml:space="preserve">Yes, during contract negotiations the County understands that there may need to be a alter the final contract Price and that it may differ from the original proposal. </w:t>
      </w:r>
      <w:r w:rsidR="008452DE" w:rsidRPr="00046679">
        <w:rPr>
          <w:rFonts w:ascii="Arial" w:eastAsia="Times New Roman" w:hAnsi="Arial" w:cs="Arial"/>
          <w:color w:val="FF0000"/>
          <w:sz w:val="24"/>
          <w:szCs w:val="24"/>
          <w:shd w:val="clear" w:color="auto" w:fill="FFFFFF"/>
        </w:rPr>
        <w:t>Vendors should make every effort possible to provide accurate numbers, however contract negoti</w:t>
      </w:r>
      <w:r w:rsidR="002F5C04" w:rsidRPr="00046679">
        <w:rPr>
          <w:rFonts w:ascii="Arial" w:eastAsia="Times New Roman" w:hAnsi="Arial" w:cs="Arial"/>
          <w:color w:val="FF0000"/>
          <w:sz w:val="24"/>
          <w:szCs w:val="24"/>
          <w:shd w:val="clear" w:color="auto" w:fill="FFFFFF"/>
        </w:rPr>
        <w:t xml:space="preserve">ations will take place with the highest ranked </w:t>
      </w:r>
      <w:r w:rsidRPr="00046679">
        <w:rPr>
          <w:rFonts w:ascii="Arial" w:eastAsia="Times New Roman" w:hAnsi="Arial" w:cs="Arial"/>
          <w:color w:val="FF0000"/>
          <w:sz w:val="24"/>
          <w:szCs w:val="24"/>
          <w:shd w:val="clear" w:color="auto" w:fill="FFFFFF"/>
        </w:rPr>
        <w:t>contractor.</w:t>
      </w:r>
    </w:p>
    <w:p w14:paraId="2C045099" w14:textId="77777777" w:rsidR="008452DE" w:rsidRPr="00046679" w:rsidRDefault="008452DE" w:rsidP="008452DE">
      <w:pPr>
        <w:pStyle w:val="xmsolistparagraph"/>
        <w:ind w:left="0"/>
        <w:rPr>
          <w:rFonts w:ascii="Arial" w:eastAsia="Times New Roman" w:hAnsi="Arial" w:cs="Arial"/>
          <w:sz w:val="24"/>
          <w:szCs w:val="24"/>
        </w:rPr>
      </w:pPr>
    </w:p>
    <w:p w14:paraId="233799A4" w14:textId="77777777" w:rsidR="008452DE" w:rsidRPr="00046679" w:rsidRDefault="008452DE" w:rsidP="00046679">
      <w:pPr>
        <w:pStyle w:val="xmsolistparagraph"/>
        <w:numPr>
          <w:ilvl w:val="0"/>
          <w:numId w:val="1"/>
        </w:numPr>
        <w:rPr>
          <w:rFonts w:ascii="Arial" w:eastAsia="Times New Roman" w:hAnsi="Arial" w:cs="Arial"/>
          <w:sz w:val="24"/>
          <w:szCs w:val="24"/>
        </w:rPr>
      </w:pPr>
      <w:r w:rsidRPr="00046679">
        <w:rPr>
          <w:rFonts w:ascii="Arial" w:eastAsia="Times New Roman" w:hAnsi="Arial" w:cs="Arial"/>
          <w:color w:val="000000"/>
          <w:sz w:val="24"/>
          <w:szCs w:val="24"/>
          <w:shd w:val="clear" w:color="auto" w:fill="FFFFFF"/>
        </w:rPr>
        <w:t>Can you explain what funding means? What type of funding is available to the vendor?</w:t>
      </w:r>
    </w:p>
    <w:p w14:paraId="5048D53B" w14:textId="421E831D" w:rsidR="008452DE" w:rsidRPr="00046679" w:rsidRDefault="008452DE" w:rsidP="008452DE">
      <w:pPr>
        <w:pStyle w:val="xmsolistparagraph"/>
        <w:ind w:left="1080"/>
        <w:rPr>
          <w:rFonts w:ascii="Arial" w:eastAsia="Times New Roman" w:hAnsi="Arial" w:cs="Arial"/>
          <w:color w:val="000000"/>
          <w:sz w:val="24"/>
          <w:szCs w:val="24"/>
          <w:shd w:val="clear" w:color="auto" w:fill="FFFFFF"/>
        </w:rPr>
      </w:pPr>
    </w:p>
    <w:p w14:paraId="2798B9DE" w14:textId="7B119F33" w:rsidR="00FF0089" w:rsidRPr="00046679" w:rsidRDefault="00FF0089" w:rsidP="008452DE">
      <w:pPr>
        <w:pStyle w:val="xmsolistparagraph"/>
        <w:ind w:left="1080"/>
        <w:rPr>
          <w:rFonts w:ascii="Arial" w:eastAsia="Times New Roman" w:hAnsi="Arial" w:cs="Arial"/>
          <w:color w:val="FF0000"/>
          <w:sz w:val="24"/>
          <w:szCs w:val="24"/>
          <w:shd w:val="clear" w:color="auto" w:fill="FFFFFF"/>
        </w:rPr>
      </w:pPr>
      <w:r w:rsidRPr="00046679">
        <w:rPr>
          <w:rFonts w:ascii="Arial" w:eastAsia="Times New Roman" w:hAnsi="Arial" w:cs="Arial"/>
          <w:color w:val="FF0000"/>
          <w:sz w:val="24"/>
          <w:szCs w:val="24"/>
          <w:shd w:val="clear" w:color="auto" w:fill="FFFFFF"/>
        </w:rPr>
        <w:t xml:space="preserve">There is a potential funding source from several different areas; primarily the County expects to utilize grant funds from State and Federal programs however is open to other investment opportunities should the Firm wish to include that in their proposal.  </w:t>
      </w:r>
    </w:p>
    <w:p w14:paraId="2CA2D03E" w14:textId="77777777" w:rsidR="00B116A4" w:rsidRPr="00046679" w:rsidRDefault="00B116A4" w:rsidP="00B116A4">
      <w:pPr>
        <w:pStyle w:val="xmsolistparagraph"/>
        <w:ind w:left="0"/>
        <w:rPr>
          <w:rFonts w:ascii="Arial" w:eastAsia="Times New Roman" w:hAnsi="Arial" w:cs="Arial"/>
          <w:sz w:val="24"/>
          <w:szCs w:val="24"/>
        </w:rPr>
      </w:pPr>
    </w:p>
    <w:p w14:paraId="3C4C625F" w14:textId="46E725D2" w:rsidR="008452DE" w:rsidRPr="00046679" w:rsidRDefault="008452DE" w:rsidP="00046679">
      <w:pPr>
        <w:pStyle w:val="xmsolistparagraph"/>
        <w:numPr>
          <w:ilvl w:val="0"/>
          <w:numId w:val="1"/>
        </w:numPr>
        <w:rPr>
          <w:rFonts w:ascii="Arial" w:eastAsia="Times New Roman" w:hAnsi="Arial" w:cs="Arial"/>
          <w:sz w:val="24"/>
          <w:szCs w:val="24"/>
        </w:rPr>
      </w:pPr>
      <w:r w:rsidRPr="00046679">
        <w:rPr>
          <w:rFonts w:ascii="Arial" w:eastAsia="Times New Roman" w:hAnsi="Arial" w:cs="Arial"/>
          <w:color w:val="000000"/>
          <w:sz w:val="24"/>
          <w:szCs w:val="24"/>
          <w:shd w:val="clear" w:color="auto" w:fill="FFFFFF"/>
        </w:rPr>
        <w:t xml:space="preserve">Does the County have an approved budgeted funding amount for the project? If yes, how much is available for the project? </w:t>
      </w:r>
    </w:p>
    <w:p w14:paraId="292F4F09" w14:textId="7EB52FBC" w:rsidR="008452DE" w:rsidRPr="00046679" w:rsidRDefault="008452DE" w:rsidP="008452DE">
      <w:pPr>
        <w:pStyle w:val="ListParagraph"/>
        <w:rPr>
          <w:rFonts w:ascii="Arial" w:eastAsia="Times New Roman" w:hAnsi="Arial" w:cs="Arial"/>
          <w:sz w:val="24"/>
          <w:szCs w:val="24"/>
        </w:rPr>
      </w:pPr>
    </w:p>
    <w:p w14:paraId="07F548DE" w14:textId="6C9CCF92" w:rsidR="00B116A4" w:rsidRPr="00046679" w:rsidRDefault="00B116A4" w:rsidP="008452DE">
      <w:pPr>
        <w:pStyle w:val="ListParagraph"/>
        <w:rPr>
          <w:rFonts w:ascii="Arial" w:eastAsia="Times New Roman" w:hAnsi="Arial" w:cs="Arial"/>
          <w:color w:val="FF0000"/>
          <w:sz w:val="24"/>
          <w:szCs w:val="24"/>
        </w:rPr>
      </w:pPr>
      <w:r w:rsidRPr="00046679">
        <w:rPr>
          <w:rFonts w:ascii="Arial" w:eastAsia="Times New Roman" w:hAnsi="Arial" w:cs="Arial"/>
          <w:color w:val="FF0000"/>
          <w:sz w:val="24"/>
          <w:szCs w:val="24"/>
        </w:rPr>
        <w:t xml:space="preserve">The County does not have an approved final budgeted amount for this project. The RFP has been issued </w:t>
      </w:r>
      <w:proofErr w:type="gramStart"/>
      <w:r w:rsidRPr="00046679">
        <w:rPr>
          <w:rFonts w:ascii="Arial" w:eastAsia="Times New Roman" w:hAnsi="Arial" w:cs="Arial"/>
          <w:color w:val="FF0000"/>
          <w:sz w:val="24"/>
          <w:szCs w:val="24"/>
        </w:rPr>
        <w:t>in order to</w:t>
      </w:r>
      <w:proofErr w:type="gramEnd"/>
      <w:r w:rsidRPr="00046679">
        <w:rPr>
          <w:rFonts w:ascii="Arial" w:eastAsia="Times New Roman" w:hAnsi="Arial" w:cs="Arial"/>
          <w:color w:val="FF0000"/>
          <w:sz w:val="24"/>
          <w:szCs w:val="24"/>
        </w:rPr>
        <w:t xml:space="preserve"> help us arrive at the final budgeted amount. </w:t>
      </w:r>
    </w:p>
    <w:p w14:paraId="5CEA7249" w14:textId="77777777" w:rsidR="008452DE" w:rsidRPr="00046679" w:rsidRDefault="008452DE" w:rsidP="008452DE">
      <w:pPr>
        <w:pStyle w:val="xmsolistparagraph"/>
        <w:rPr>
          <w:rFonts w:ascii="Arial" w:eastAsia="Times New Roman" w:hAnsi="Arial" w:cs="Arial"/>
          <w:sz w:val="24"/>
          <w:szCs w:val="24"/>
        </w:rPr>
      </w:pPr>
    </w:p>
    <w:p w14:paraId="58BE548C" w14:textId="56D404A8" w:rsidR="008452DE" w:rsidRPr="00046679" w:rsidRDefault="008452DE" w:rsidP="00FF0089">
      <w:pPr>
        <w:pStyle w:val="xmsolistparagraph"/>
        <w:numPr>
          <w:ilvl w:val="0"/>
          <w:numId w:val="1"/>
        </w:numPr>
        <w:rPr>
          <w:rFonts w:ascii="Arial" w:eastAsia="Times New Roman" w:hAnsi="Arial" w:cs="Arial"/>
          <w:sz w:val="24"/>
          <w:szCs w:val="24"/>
        </w:rPr>
      </w:pPr>
      <w:r w:rsidRPr="00046679">
        <w:rPr>
          <w:rFonts w:ascii="Arial" w:eastAsia="Times New Roman" w:hAnsi="Arial" w:cs="Arial"/>
          <w:color w:val="000000"/>
          <w:sz w:val="24"/>
          <w:szCs w:val="24"/>
          <w:shd w:val="clear" w:color="auto" w:fill="FFFFFF"/>
        </w:rPr>
        <w:t xml:space="preserve">Will Jackson County purchase their internet service from the company awarded this bid for the duration of the contract? If yes, please provide your current service level. </w:t>
      </w:r>
    </w:p>
    <w:p w14:paraId="1EC37B2C" w14:textId="4C590E2A" w:rsidR="00B116A4" w:rsidRPr="00046679" w:rsidRDefault="00B116A4" w:rsidP="00B116A4">
      <w:pPr>
        <w:pStyle w:val="xmsolistparagraph"/>
        <w:rPr>
          <w:rFonts w:ascii="Arial" w:eastAsia="Times New Roman" w:hAnsi="Arial" w:cs="Arial"/>
          <w:color w:val="000000"/>
          <w:sz w:val="24"/>
          <w:szCs w:val="24"/>
          <w:shd w:val="clear" w:color="auto" w:fill="FFFFFF"/>
        </w:rPr>
      </w:pPr>
    </w:p>
    <w:p w14:paraId="0F815088" w14:textId="0F13AD5E" w:rsidR="00B116A4" w:rsidRPr="00046679" w:rsidRDefault="00B116A4" w:rsidP="00B116A4">
      <w:pPr>
        <w:pStyle w:val="xmsolistparagraph"/>
        <w:rPr>
          <w:rFonts w:ascii="Arial" w:eastAsia="Times New Roman" w:hAnsi="Arial" w:cs="Arial"/>
          <w:color w:val="FF0000"/>
          <w:sz w:val="24"/>
          <w:szCs w:val="24"/>
        </w:rPr>
      </w:pPr>
      <w:r w:rsidRPr="00046679">
        <w:rPr>
          <w:rFonts w:ascii="Arial" w:eastAsia="Times New Roman" w:hAnsi="Arial" w:cs="Arial"/>
          <w:color w:val="FF0000"/>
          <w:sz w:val="24"/>
          <w:szCs w:val="24"/>
          <w:shd w:val="clear" w:color="auto" w:fill="FFFFFF"/>
        </w:rPr>
        <w:t xml:space="preserve">Yes. The County has approximately 20 different building locations that range in service requirements from: DSL 3 to 40 meg to cable service at 100 meg. </w:t>
      </w:r>
    </w:p>
    <w:p w14:paraId="2A639DB1" w14:textId="1DCB9234" w:rsidR="00FF0089" w:rsidRDefault="00FF0089" w:rsidP="00FF0089">
      <w:pPr>
        <w:pStyle w:val="xmsolistparagraph"/>
        <w:ind w:left="1080"/>
        <w:rPr>
          <w:rFonts w:ascii="Arial" w:eastAsia="Times New Roman" w:hAnsi="Arial" w:cs="Arial"/>
          <w:sz w:val="24"/>
          <w:szCs w:val="24"/>
        </w:rPr>
      </w:pPr>
    </w:p>
    <w:p w14:paraId="25B487D8" w14:textId="77777777" w:rsidR="002B6145" w:rsidRPr="00046679" w:rsidRDefault="002B6145" w:rsidP="00FF0089">
      <w:pPr>
        <w:pStyle w:val="xmsolistparagraph"/>
        <w:ind w:left="1080"/>
        <w:rPr>
          <w:rFonts w:ascii="Arial" w:eastAsia="Times New Roman" w:hAnsi="Arial" w:cs="Arial"/>
          <w:sz w:val="24"/>
          <w:szCs w:val="24"/>
        </w:rPr>
      </w:pPr>
    </w:p>
    <w:p w14:paraId="7E0BEE76" w14:textId="00EE9AD6" w:rsidR="00FF0089" w:rsidRPr="00046679" w:rsidRDefault="00FF0089" w:rsidP="00FF0089">
      <w:pPr>
        <w:pStyle w:val="ListParagraph"/>
        <w:numPr>
          <w:ilvl w:val="0"/>
          <w:numId w:val="1"/>
        </w:numPr>
        <w:rPr>
          <w:rFonts w:ascii="Arial" w:eastAsia="Times New Roman" w:hAnsi="Arial" w:cs="Arial"/>
          <w:color w:val="000000"/>
          <w:sz w:val="24"/>
          <w:szCs w:val="24"/>
          <w:shd w:val="clear" w:color="auto" w:fill="FFFFFF"/>
        </w:rPr>
      </w:pPr>
      <w:r w:rsidRPr="00046679">
        <w:rPr>
          <w:rFonts w:ascii="Arial" w:eastAsia="Times New Roman" w:hAnsi="Arial" w:cs="Arial"/>
          <w:color w:val="000000"/>
          <w:sz w:val="24"/>
          <w:szCs w:val="24"/>
          <w:shd w:val="clear" w:color="auto" w:fill="FFFFFF"/>
        </w:rPr>
        <w:t>Does the “Rural Electric Cooperative Consortium” plan to relinquish their award of the 6,838 unserved locations awarded within Jackson County?</w:t>
      </w:r>
    </w:p>
    <w:p w14:paraId="5CB6B33F" w14:textId="680757DE" w:rsidR="00B116A4" w:rsidRPr="00046679" w:rsidRDefault="00B116A4" w:rsidP="00B116A4">
      <w:pPr>
        <w:pStyle w:val="ListParagraph"/>
        <w:rPr>
          <w:rFonts w:ascii="Arial" w:eastAsia="Times New Roman" w:hAnsi="Arial" w:cs="Arial"/>
          <w:color w:val="000000"/>
          <w:sz w:val="24"/>
          <w:szCs w:val="24"/>
          <w:shd w:val="clear" w:color="auto" w:fill="FFFFFF"/>
        </w:rPr>
      </w:pPr>
    </w:p>
    <w:p w14:paraId="7CC2DF19" w14:textId="5E8ACC21" w:rsidR="00B116A4" w:rsidRDefault="00B116A4" w:rsidP="00B116A4">
      <w:pPr>
        <w:pStyle w:val="ListParagraph"/>
        <w:rPr>
          <w:rFonts w:ascii="Arial" w:eastAsia="Times New Roman" w:hAnsi="Arial" w:cs="Arial"/>
          <w:color w:val="FF0000"/>
          <w:sz w:val="24"/>
          <w:szCs w:val="24"/>
          <w:shd w:val="clear" w:color="auto" w:fill="FFFFFF"/>
        </w:rPr>
      </w:pPr>
      <w:r w:rsidRPr="00046679">
        <w:rPr>
          <w:rFonts w:ascii="Arial" w:eastAsia="Times New Roman" w:hAnsi="Arial" w:cs="Arial"/>
          <w:color w:val="FF0000"/>
          <w:sz w:val="24"/>
          <w:szCs w:val="24"/>
          <w:shd w:val="clear" w:color="auto" w:fill="FFFFFF"/>
        </w:rPr>
        <w:t xml:space="preserve">The County has no ties to the award amount for the Rural Electric Cooperative Consortium.  </w:t>
      </w:r>
    </w:p>
    <w:p w14:paraId="1F369535" w14:textId="280CF5CA" w:rsidR="00FF0089" w:rsidRPr="00046679" w:rsidRDefault="00FF0089" w:rsidP="00FF0089">
      <w:pPr>
        <w:numPr>
          <w:ilvl w:val="0"/>
          <w:numId w:val="1"/>
        </w:numPr>
        <w:spacing w:before="100" w:beforeAutospacing="1" w:after="100" w:afterAutospacing="1" w:line="240" w:lineRule="auto"/>
        <w:rPr>
          <w:rFonts w:ascii="Arial" w:eastAsia="Times New Roman" w:hAnsi="Arial" w:cs="Arial"/>
          <w:color w:val="000000"/>
          <w:sz w:val="24"/>
          <w:szCs w:val="24"/>
        </w:rPr>
      </w:pPr>
      <w:r w:rsidRPr="00046679">
        <w:rPr>
          <w:rFonts w:ascii="Arial" w:eastAsia="Times New Roman" w:hAnsi="Arial" w:cs="Arial"/>
          <w:color w:val="000000"/>
          <w:sz w:val="24"/>
          <w:szCs w:val="24"/>
        </w:rPr>
        <w:t>Is there a county height restriction for any of the assets we might use for the RFP? </w:t>
      </w:r>
    </w:p>
    <w:p w14:paraId="280F2805" w14:textId="2C076E06" w:rsidR="00B116A4" w:rsidRPr="00046679" w:rsidRDefault="00B116A4" w:rsidP="00B116A4">
      <w:pPr>
        <w:spacing w:before="100" w:beforeAutospacing="1" w:after="100" w:afterAutospacing="1" w:line="240" w:lineRule="auto"/>
        <w:ind w:left="720"/>
        <w:rPr>
          <w:rFonts w:ascii="Arial" w:eastAsia="Times New Roman" w:hAnsi="Arial" w:cs="Arial"/>
          <w:color w:val="FF0000"/>
          <w:sz w:val="24"/>
          <w:szCs w:val="24"/>
        </w:rPr>
      </w:pPr>
      <w:r w:rsidRPr="00046679">
        <w:rPr>
          <w:rFonts w:ascii="Arial" w:eastAsia="Times New Roman" w:hAnsi="Arial" w:cs="Arial"/>
          <w:color w:val="FF0000"/>
          <w:sz w:val="24"/>
          <w:szCs w:val="24"/>
        </w:rPr>
        <w:t>For any height restriction questions for broadband assets please contact the office of Community Development at 850-482-9637 or visit our code of ordinances for Jackson County regarding tower heights (see attached link and text snippet</w:t>
      </w:r>
      <w:proofErr w:type="gramStart"/>
      <w:r w:rsidRPr="00046679">
        <w:rPr>
          <w:rFonts w:ascii="Arial" w:eastAsia="Times New Roman" w:hAnsi="Arial" w:cs="Arial"/>
          <w:color w:val="FF0000"/>
          <w:sz w:val="24"/>
          <w:szCs w:val="24"/>
        </w:rPr>
        <w:t>) .</w:t>
      </w:r>
      <w:proofErr w:type="gramEnd"/>
      <w:r w:rsidRPr="00046679">
        <w:rPr>
          <w:rFonts w:ascii="Arial" w:eastAsia="Times New Roman" w:hAnsi="Arial" w:cs="Arial"/>
          <w:color w:val="FF0000"/>
          <w:sz w:val="24"/>
          <w:szCs w:val="24"/>
        </w:rPr>
        <w:t xml:space="preserve"> </w:t>
      </w:r>
      <w:hyperlink r:id="rId7" w:history="1">
        <w:r w:rsidRPr="00046679">
          <w:rPr>
            <w:rStyle w:val="Hyperlink"/>
            <w:rFonts w:ascii="Arial" w:hAnsi="Arial" w:cs="Arial"/>
            <w:color w:val="FF0000"/>
          </w:rPr>
          <w:t xml:space="preserve">| Code of Ordinances | Jackson County, FL | </w:t>
        </w:r>
        <w:proofErr w:type="spellStart"/>
        <w:r w:rsidRPr="00046679">
          <w:rPr>
            <w:rStyle w:val="Hyperlink"/>
            <w:rFonts w:ascii="Arial" w:hAnsi="Arial" w:cs="Arial"/>
            <w:color w:val="FF0000"/>
          </w:rPr>
          <w:t>Municode</w:t>
        </w:r>
        <w:proofErr w:type="spellEnd"/>
        <w:r w:rsidRPr="00046679">
          <w:rPr>
            <w:rStyle w:val="Hyperlink"/>
            <w:rFonts w:ascii="Arial" w:hAnsi="Arial" w:cs="Arial"/>
            <w:color w:val="FF0000"/>
          </w:rPr>
          <w:t xml:space="preserve"> Library</w:t>
        </w:r>
      </w:hyperlink>
    </w:p>
    <w:p w14:paraId="2EF3F46B" w14:textId="7CDA6969" w:rsidR="00B116A4" w:rsidRPr="00046679" w:rsidRDefault="00B116A4" w:rsidP="00B116A4">
      <w:pPr>
        <w:shd w:val="clear" w:color="auto" w:fill="FFFFFF"/>
        <w:spacing w:line="390" w:lineRule="atLeast"/>
        <w:textAlignment w:val="center"/>
        <w:rPr>
          <w:rFonts w:ascii="Arial" w:eastAsia="Times New Roman" w:hAnsi="Arial" w:cs="Arial"/>
          <w:b/>
          <w:bCs/>
          <w:color w:val="313335"/>
          <w:sz w:val="24"/>
          <w:szCs w:val="24"/>
        </w:rPr>
      </w:pPr>
      <w:r w:rsidRPr="00046679">
        <w:rPr>
          <w:rFonts w:ascii="Arial" w:eastAsia="Times New Roman" w:hAnsi="Arial" w:cs="Arial"/>
          <w:color w:val="000000"/>
          <w:sz w:val="24"/>
          <w:szCs w:val="24"/>
        </w:rPr>
        <w:t>“</w:t>
      </w:r>
      <w:r w:rsidRPr="00046679">
        <w:rPr>
          <w:rFonts w:ascii="Arial" w:eastAsia="Times New Roman" w:hAnsi="Arial" w:cs="Arial"/>
          <w:b/>
          <w:bCs/>
          <w:color w:val="313335"/>
          <w:sz w:val="24"/>
          <w:szCs w:val="24"/>
        </w:rPr>
        <w:t>Sec. 74-454.  Height of telecommunications tower (s).</w:t>
      </w:r>
    </w:p>
    <w:p w14:paraId="5FF47147" w14:textId="4A74065D" w:rsidR="00B116A4" w:rsidRPr="00046679" w:rsidRDefault="006517CD" w:rsidP="00B116A4">
      <w:pPr>
        <w:shd w:val="clear" w:color="auto" w:fill="FFFFFF"/>
        <w:spacing w:after="120" w:line="240" w:lineRule="auto"/>
        <w:textAlignment w:val="center"/>
        <w:rPr>
          <w:rFonts w:ascii="Arial" w:eastAsia="Times New Roman" w:hAnsi="Arial" w:cs="Arial"/>
          <w:b/>
          <w:bCs/>
          <w:color w:val="096FCC"/>
          <w:sz w:val="21"/>
          <w:szCs w:val="21"/>
        </w:rPr>
      </w:pPr>
      <w:hyperlink r:id="rId8" w:history="1">
        <w:r w:rsidR="00B116A4" w:rsidRPr="00046679">
          <w:rPr>
            <w:rFonts w:ascii="Arial" w:eastAsia="Times New Roman" w:hAnsi="Arial" w:cs="Arial"/>
            <w:b/>
            <w:bCs/>
            <w:caps/>
            <w:color w:val="096FCC"/>
            <w:sz w:val="21"/>
            <w:szCs w:val="21"/>
            <w:u w:val="single"/>
            <w:bdr w:val="none" w:sz="0" w:space="0" w:color="auto" w:frame="1"/>
          </w:rPr>
          <w:t>SHARE LINK TO SECTION</w:t>
        </w:r>
      </w:hyperlink>
      <w:hyperlink r:id="rId9" w:history="1">
        <w:r w:rsidR="00B116A4" w:rsidRPr="00046679">
          <w:rPr>
            <w:rFonts w:ascii="Arial" w:eastAsia="Times New Roman" w:hAnsi="Arial" w:cs="Arial"/>
            <w:b/>
            <w:bCs/>
            <w:caps/>
            <w:color w:val="096FCC"/>
            <w:sz w:val="21"/>
            <w:szCs w:val="21"/>
            <w:u w:val="single"/>
            <w:bdr w:val="none" w:sz="0" w:space="0" w:color="auto" w:frame="1"/>
          </w:rPr>
          <w:t>PRINT SECTION</w:t>
        </w:r>
      </w:hyperlink>
      <w:hyperlink r:id="rId10" w:history="1">
        <w:r w:rsidR="00B116A4" w:rsidRPr="00046679">
          <w:rPr>
            <w:rFonts w:ascii="Arial" w:eastAsia="Times New Roman" w:hAnsi="Arial" w:cs="Arial"/>
            <w:b/>
            <w:bCs/>
            <w:caps/>
            <w:color w:val="096FCC"/>
            <w:sz w:val="21"/>
            <w:szCs w:val="21"/>
            <w:u w:val="single"/>
            <w:bdr w:val="none" w:sz="0" w:space="0" w:color="auto" w:frame="1"/>
          </w:rPr>
          <w:t>DOWNLOAD (DOCX) OF SECTIONS</w:t>
        </w:r>
      </w:hyperlink>
      <w:hyperlink r:id="rId11" w:history="1">
        <w:r w:rsidR="00B116A4" w:rsidRPr="00046679">
          <w:rPr>
            <w:rFonts w:ascii="Arial" w:eastAsia="Times New Roman" w:hAnsi="Arial" w:cs="Arial"/>
            <w:b/>
            <w:bCs/>
            <w:caps/>
            <w:color w:val="096FCC"/>
            <w:sz w:val="21"/>
            <w:szCs w:val="21"/>
            <w:u w:val="single"/>
            <w:bdr w:val="none" w:sz="0" w:space="0" w:color="auto" w:frame="1"/>
          </w:rPr>
          <w:t>EMAIL SECTION</w:t>
        </w:r>
      </w:hyperlink>
      <w:hyperlink r:id="rId12" w:history="1">
        <w:r w:rsidR="00B116A4" w:rsidRPr="00046679">
          <w:rPr>
            <w:rFonts w:ascii="Arial" w:eastAsia="Times New Roman" w:hAnsi="Arial" w:cs="Arial"/>
            <w:b/>
            <w:bCs/>
            <w:caps/>
            <w:color w:val="096FCC"/>
            <w:sz w:val="21"/>
            <w:szCs w:val="21"/>
            <w:u w:val="single"/>
            <w:bdr w:val="none" w:sz="0" w:space="0" w:color="auto" w:frame="1"/>
          </w:rPr>
          <w:t>COMPARE VERSIONS</w:t>
        </w:r>
      </w:hyperlink>
    </w:p>
    <w:p w14:paraId="3FAAAAC7" w14:textId="52421DEB" w:rsidR="00B116A4" w:rsidRPr="00046679" w:rsidRDefault="00B116A4" w:rsidP="00B116A4">
      <w:pPr>
        <w:shd w:val="clear" w:color="auto" w:fill="FFFFFF"/>
        <w:spacing w:before="100" w:beforeAutospacing="1" w:after="100" w:afterAutospacing="1" w:line="240" w:lineRule="auto"/>
        <w:rPr>
          <w:rFonts w:ascii="Arial" w:eastAsia="Times New Roman" w:hAnsi="Arial" w:cs="Arial"/>
          <w:color w:val="313335"/>
          <w:spacing w:val="2"/>
          <w:sz w:val="21"/>
          <w:szCs w:val="21"/>
        </w:rPr>
      </w:pPr>
      <w:r w:rsidRPr="00046679">
        <w:rPr>
          <w:rFonts w:ascii="Arial" w:eastAsia="Times New Roman" w:hAnsi="Arial" w:cs="Arial"/>
          <w:color w:val="313335"/>
          <w:spacing w:val="2"/>
          <w:sz w:val="21"/>
          <w:szCs w:val="21"/>
        </w:rPr>
        <w:t>Telecommunications tower over 200 feet in </w:t>
      </w:r>
      <w:r w:rsidRPr="00046679">
        <w:rPr>
          <w:rFonts w:ascii="Arial" w:eastAsia="Times New Roman" w:hAnsi="Arial" w:cs="Arial"/>
          <w:color w:val="313335"/>
          <w:spacing w:val="2"/>
          <w:sz w:val="21"/>
          <w:szCs w:val="21"/>
          <w:shd w:val="clear" w:color="auto" w:fill="FFFF00"/>
        </w:rPr>
        <w:t>height</w:t>
      </w:r>
      <w:r w:rsidRPr="00046679">
        <w:rPr>
          <w:rFonts w:ascii="Arial" w:eastAsia="Times New Roman" w:hAnsi="Arial" w:cs="Arial"/>
          <w:color w:val="313335"/>
          <w:spacing w:val="2"/>
          <w:sz w:val="21"/>
          <w:szCs w:val="21"/>
        </w:rPr>
        <w:t> shall be no higher than the minimum </w:t>
      </w:r>
      <w:r w:rsidRPr="00046679">
        <w:rPr>
          <w:rFonts w:ascii="Arial" w:eastAsia="Times New Roman" w:hAnsi="Arial" w:cs="Arial"/>
          <w:color w:val="313335"/>
          <w:spacing w:val="2"/>
          <w:sz w:val="21"/>
          <w:szCs w:val="21"/>
          <w:shd w:val="clear" w:color="auto" w:fill="FFFF00"/>
        </w:rPr>
        <w:t>height</w:t>
      </w:r>
      <w:r w:rsidRPr="00046679">
        <w:rPr>
          <w:rFonts w:ascii="Arial" w:eastAsia="Times New Roman" w:hAnsi="Arial" w:cs="Arial"/>
          <w:color w:val="313335"/>
          <w:spacing w:val="2"/>
          <w:sz w:val="21"/>
          <w:szCs w:val="21"/>
        </w:rPr>
        <w:t> necessary than to provide the provider's design. In such cases, the applicant's evidence of the necessity of the proposed </w:t>
      </w:r>
      <w:r w:rsidRPr="00046679">
        <w:rPr>
          <w:rFonts w:ascii="Arial" w:eastAsia="Times New Roman" w:hAnsi="Arial" w:cs="Arial"/>
          <w:color w:val="313335"/>
          <w:spacing w:val="2"/>
          <w:sz w:val="21"/>
          <w:szCs w:val="21"/>
          <w:shd w:val="clear" w:color="auto" w:fill="FFFF00"/>
        </w:rPr>
        <w:t>height</w:t>
      </w:r>
      <w:r w:rsidRPr="00046679">
        <w:rPr>
          <w:rFonts w:ascii="Arial" w:eastAsia="Times New Roman" w:hAnsi="Arial" w:cs="Arial"/>
          <w:color w:val="313335"/>
          <w:spacing w:val="2"/>
          <w:sz w:val="21"/>
          <w:szCs w:val="21"/>
        </w:rPr>
        <w:t> may be subject to independent verification by Jackson County. Any objections by Jackson County to the applicant's evidence of the necessity shall be based on competent substantial evidence.</w:t>
      </w:r>
    </w:p>
    <w:p w14:paraId="6CC7CFCB" w14:textId="1166630C" w:rsidR="00B116A4" w:rsidRDefault="00B116A4" w:rsidP="00B116A4">
      <w:pPr>
        <w:spacing w:before="100" w:beforeAutospacing="1" w:after="100" w:afterAutospacing="1" w:line="240" w:lineRule="auto"/>
        <w:ind w:left="720"/>
        <w:rPr>
          <w:rFonts w:eastAsia="Times New Roman"/>
          <w:color w:val="000000"/>
          <w:sz w:val="24"/>
          <w:szCs w:val="24"/>
        </w:rPr>
      </w:pPr>
    </w:p>
    <w:p w14:paraId="6759E0A4" w14:textId="77777777" w:rsidR="00FF0089" w:rsidRPr="00FF0089" w:rsidRDefault="00FF0089" w:rsidP="00FF0089">
      <w:pPr>
        <w:ind w:left="360"/>
        <w:rPr>
          <w:rFonts w:eastAsia="Times New Roman" w:cstheme="minorHAnsi"/>
          <w:color w:val="000000"/>
          <w:sz w:val="24"/>
          <w:szCs w:val="24"/>
          <w:shd w:val="clear" w:color="auto" w:fill="FFFFFF"/>
        </w:rPr>
      </w:pPr>
    </w:p>
    <w:p w14:paraId="6104F240" w14:textId="7541BFAE" w:rsidR="00FF0089" w:rsidRDefault="00FF0089" w:rsidP="00FF0089">
      <w:pPr>
        <w:pStyle w:val="xmsolistparagraph"/>
        <w:ind w:left="360"/>
        <w:rPr>
          <w:rFonts w:asciiTheme="minorHAnsi" w:eastAsia="Times New Roman" w:hAnsiTheme="minorHAnsi" w:cstheme="minorHAnsi"/>
          <w:sz w:val="24"/>
          <w:szCs w:val="24"/>
        </w:rPr>
      </w:pPr>
    </w:p>
    <w:p w14:paraId="2767578E" w14:textId="77777777" w:rsidR="00FF0089" w:rsidRDefault="00FF0089" w:rsidP="00FF0089">
      <w:pPr>
        <w:pStyle w:val="ListParagraph"/>
        <w:rPr>
          <w:rFonts w:eastAsia="Times New Roman" w:cstheme="minorHAnsi"/>
          <w:sz w:val="24"/>
          <w:szCs w:val="24"/>
        </w:rPr>
      </w:pPr>
    </w:p>
    <w:p w14:paraId="534CFF2B" w14:textId="77777777" w:rsidR="00FF0089" w:rsidRPr="008452DE" w:rsidRDefault="00FF0089" w:rsidP="00FF0089">
      <w:pPr>
        <w:pStyle w:val="xmsolistparagraph"/>
        <w:rPr>
          <w:rFonts w:asciiTheme="minorHAnsi" w:eastAsia="Times New Roman" w:hAnsiTheme="minorHAnsi" w:cstheme="minorHAnsi"/>
          <w:sz w:val="24"/>
          <w:szCs w:val="24"/>
        </w:rPr>
      </w:pPr>
    </w:p>
    <w:sectPr w:rsidR="00FF0089" w:rsidRPr="008452D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65E62" w14:textId="77777777" w:rsidR="00046679" w:rsidRDefault="00046679" w:rsidP="00046679">
      <w:pPr>
        <w:spacing w:after="0" w:line="240" w:lineRule="auto"/>
      </w:pPr>
      <w:r>
        <w:separator/>
      </w:r>
    </w:p>
  </w:endnote>
  <w:endnote w:type="continuationSeparator" w:id="0">
    <w:p w14:paraId="18B20785" w14:textId="77777777" w:rsidR="00046679" w:rsidRDefault="00046679" w:rsidP="0004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0B2B3" w14:textId="77777777" w:rsidR="00046679" w:rsidRDefault="00046679" w:rsidP="00046679">
      <w:pPr>
        <w:spacing w:after="0" w:line="240" w:lineRule="auto"/>
      </w:pPr>
      <w:r>
        <w:separator/>
      </w:r>
    </w:p>
  </w:footnote>
  <w:footnote w:type="continuationSeparator" w:id="0">
    <w:p w14:paraId="5A3ECC17" w14:textId="77777777" w:rsidR="00046679" w:rsidRDefault="00046679" w:rsidP="00046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F887F" w14:textId="7E66B843" w:rsidR="00046679" w:rsidRDefault="00046679" w:rsidP="002B6145">
    <w:pPr>
      <w:spacing w:after="0" w:line="276" w:lineRule="auto"/>
      <w:jc w:val="center"/>
      <w:rPr>
        <w:rFonts w:ascii="Arial" w:hAnsi="Arial" w:cs="Arial"/>
        <w:b/>
        <w:sz w:val="28"/>
        <w:szCs w:val="28"/>
      </w:rPr>
    </w:pPr>
    <w:r w:rsidRPr="00046679">
      <w:rPr>
        <w:rFonts w:ascii="Arial" w:hAnsi="Arial" w:cs="Arial"/>
        <w:b/>
        <w:sz w:val="28"/>
        <w:szCs w:val="28"/>
      </w:rPr>
      <w:t>JACKSON COUNTY</w:t>
    </w:r>
    <w:r>
      <w:rPr>
        <w:rFonts w:ascii="Arial" w:hAnsi="Arial" w:cs="Arial"/>
        <w:b/>
        <w:sz w:val="28"/>
        <w:szCs w:val="28"/>
      </w:rPr>
      <w:t xml:space="preserve"> </w:t>
    </w:r>
    <w:r w:rsidRPr="00046679">
      <w:rPr>
        <w:rFonts w:ascii="Arial" w:hAnsi="Arial" w:cs="Arial"/>
        <w:b/>
        <w:sz w:val="28"/>
        <w:szCs w:val="28"/>
      </w:rPr>
      <w:t xml:space="preserve">BOARD OF COUNTY COMMISSIONERS </w:t>
    </w:r>
  </w:p>
  <w:p w14:paraId="4D812857" w14:textId="45B7CDDD" w:rsidR="002B6145" w:rsidRDefault="002B6145" w:rsidP="002B6145">
    <w:pPr>
      <w:spacing w:after="0" w:line="276" w:lineRule="auto"/>
      <w:jc w:val="center"/>
      <w:rPr>
        <w:rFonts w:ascii="Arial" w:hAnsi="Arial" w:cs="Arial"/>
        <w:b/>
        <w:sz w:val="28"/>
        <w:szCs w:val="28"/>
      </w:rPr>
    </w:pPr>
    <w:r>
      <w:rPr>
        <w:noProof/>
      </w:rPr>
      <w:drawing>
        <wp:anchor distT="0" distB="0" distL="114300" distR="114300" simplePos="0" relativeHeight="251659264" behindDoc="1" locked="0" layoutInCell="1" allowOverlap="1" wp14:anchorId="6C3394F3" wp14:editId="253FDB44">
          <wp:simplePos x="0" y="0"/>
          <wp:positionH relativeFrom="margin">
            <wp:align>center</wp:align>
          </wp:positionH>
          <wp:positionV relativeFrom="paragraph">
            <wp:posOffset>43498</wp:posOffset>
          </wp:positionV>
          <wp:extent cx="1023938" cy="1023938"/>
          <wp:effectExtent l="0" t="0" r="0" b="508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3938" cy="1023938"/>
                  </a:xfrm>
                  <a:prstGeom prst="rect">
                    <a:avLst/>
                  </a:prstGeom>
                </pic:spPr>
              </pic:pic>
            </a:graphicData>
          </a:graphic>
          <wp14:sizeRelH relativeFrom="margin">
            <wp14:pctWidth>0</wp14:pctWidth>
          </wp14:sizeRelH>
          <wp14:sizeRelV relativeFrom="margin">
            <wp14:pctHeight>0</wp14:pctHeight>
          </wp14:sizeRelV>
        </wp:anchor>
      </w:drawing>
    </w:r>
  </w:p>
  <w:p w14:paraId="56FCD389" w14:textId="6BBE9583" w:rsidR="002B6145" w:rsidRPr="00046679" w:rsidRDefault="002B6145" w:rsidP="002B6145">
    <w:pPr>
      <w:spacing w:after="0" w:line="276" w:lineRule="auto"/>
      <w:jc w:val="center"/>
      <w:rPr>
        <w:rFonts w:ascii="Arial" w:hAnsi="Arial" w:cs="Arial"/>
        <w:b/>
        <w:sz w:val="28"/>
        <w:szCs w:val="28"/>
      </w:rPr>
    </w:pPr>
  </w:p>
  <w:p w14:paraId="64D86A29" w14:textId="77777777" w:rsidR="002B6145" w:rsidRDefault="002B6145" w:rsidP="002B6145">
    <w:pPr>
      <w:spacing w:after="0" w:line="276" w:lineRule="auto"/>
      <w:jc w:val="center"/>
      <w:rPr>
        <w:rFonts w:ascii="Arial" w:hAnsi="Arial" w:cs="Arial"/>
        <w:b/>
        <w:bCs/>
        <w:sz w:val="28"/>
        <w:szCs w:val="28"/>
      </w:rPr>
    </w:pPr>
  </w:p>
  <w:p w14:paraId="4FAAFE8B" w14:textId="77777777" w:rsidR="002B6145" w:rsidRDefault="002B6145" w:rsidP="002B6145">
    <w:pPr>
      <w:spacing w:after="0" w:line="276" w:lineRule="auto"/>
      <w:jc w:val="center"/>
      <w:rPr>
        <w:rFonts w:ascii="Arial" w:hAnsi="Arial" w:cs="Arial"/>
        <w:b/>
        <w:bCs/>
        <w:sz w:val="28"/>
        <w:szCs w:val="28"/>
      </w:rPr>
    </w:pPr>
  </w:p>
  <w:p w14:paraId="2A82F9C0" w14:textId="77777777" w:rsidR="002B6145" w:rsidRDefault="002B6145" w:rsidP="002B6145">
    <w:pPr>
      <w:spacing w:after="0" w:line="276" w:lineRule="auto"/>
      <w:jc w:val="center"/>
      <w:rPr>
        <w:rFonts w:ascii="Arial" w:hAnsi="Arial" w:cs="Arial"/>
        <w:b/>
        <w:bCs/>
        <w:sz w:val="28"/>
        <w:szCs w:val="28"/>
      </w:rPr>
    </w:pPr>
  </w:p>
  <w:p w14:paraId="36B84477" w14:textId="77777777" w:rsidR="002B6145" w:rsidRDefault="00046679" w:rsidP="002B6145">
    <w:pPr>
      <w:spacing w:after="0" w:line="276" w:lineRule="auto"/>
      <w:jc w:val="center"/>
      <w:rPr>
        <w:rFonts w:ascii="Arial" w:hAnsi="Arial" w:cs="Arial"/>
        <w:b/>
        <w:bCs/>
        <w:sz w:val="28"/>
        <w:szCs w:val="28"/>
      </w:rPr>
    </w:pPr>
    <w:r w:rsidRPr="00046679">
      <w:rPr>
        <w:rFonts w:ascii="Arial" w:hAnsi="Arial" w:cs="Arial"/>
        <w:b/>
        <w:bCs/>
        <w:sz w:val="28"/>
        <w:szCs w:val="28"/>
      </w:rPr>
      <w:t>PROJECT # 2021-22</w:t>
    </w:r>
  </w:p>
  <w:p w14:paraId="4A943416" w14:textId="7E87B1AD" w:rsidR="00046679" w:rsidRPr="002B6145" w:rsidRDefault="00046679" w:rsidP="002B6145">
    <w:pPr>
      <w:spacing w:after="0" w:line="276" w:lineRule="auto"/>
      <w:jc w:val="center"/>
      <w:rPr>
        <w:rFonts w:ascii="Arial" w:hAnsi="Arial" w:cs="Arial"/>
        <w:b/>
        <w:bCs/>
        <w:sz w:val="28"/>
        <w:szCs w:val="28"/>
      </w:rPr>
    </w:pPr>
    <w:r w:rsidRPr="00046679">
      <w:rPr>
        <w:rFonts w:ascii="Arial" w:hAnsi="Arial" w:cs="Arial"/>
        <w:b/>
        <w:sz w:val="28"/>
        <w:szCs w:val="28"/>
      </w:rPr>
      <w:t>JACKSON COUNTY BROADBAND NETWORK</w:t>
    </w:r>
  </w:p>
  <w:p w14:paraId="4247C08B" w14:textId="77777777" w:rsidR="002B6145" w:rsidRPr="00046679" w:rsidRDefault="002B6145" w:rsidP="002B6145">
    <w:pPr>
      <w:spacing w:after="0" w:line="276" w:lineRule="auto"/>
      <w:jc w:val="center"/>
      <w:rPr>
        <w:rFonts w:ascii="Arial" w:hAnsi="Arial" w:cs="Arial"/>
        <w:b/>
        <w:sz w:val="28"/>
        <w:szCs w:val="28"/>
      </w:rPr>
    </w:pPr>
  </w:p>
  <w:p w14:paraId="1CF80325" w14:textId="2AE384E3" w:rsidR="00046679" w:rsidRPr="00046679" w:rsidRDefault="00046679" w:rsidP="00046679">
    <w:pPr>
      <w:jc w:val="center"/>
      <w:rPr>
        <w:rFonts w:ascii="Arial" w:hAnsi="Arial" w:cs="Arial"/>
        <w:b/>
        <w:sz w:val="28"/>
        <w:szCs w:val="28"/>
      </w:rPr>
    </w:pPr>
    <w:r w:rsidRPr="00046679">
      <w:rPr>
        <w:rFonts w:ascii="Arial" w:hAnsi="Arial" w:cs="Arial"/>
        <w:b/>
        <w:sz w:val="28"/>
        <w:szCs w:val="28"/>
      </w:rPr>
      <w:t>ADDENDUM 1</w:t>
    </w:r>
  </w:p>
  <w:p w14:paraId="36592387" w14:textId="4799D2EB" w:rsidR="00046679" w:rsidRDefault="00046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346B"/>
    <w:multiLevelType w:val="hybridMultilevel"/>
    <w:tmpl w:val="375C3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2D2026"/>
    <w:multiLevelType w:val="multilevel"/>
    <w:tmpl w:val="19F052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5C4469E9"/>
    <w:multiLevelType w:val="multilevel"/>
    <w:tmpl w:val="9C6663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2DE"/>
    <w:rsid w:val="00046679"/>
    <w:rsid w:val="000A2117"/>
    <w:rsid w:val="002B6145"/>
    <w:rsid w:val="002F5C04"/>
    <w:rsid w:val="008452DE"/>
    <w:rsid w:val="00B116A4"/>
    <w:rsid w:val="00E959A0"/>
    <w:rsid w:val="00FF0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5423C"/>
  <w15:chartTrackingRefBased/>
  <w15:docId w15:val="{AA4D700F-5A96-497E-B03D-EA3BC6AA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8452DE"/>
    <w:pPr>
      <w:spacing w:after="0" w:line="240" w:lineRule="auto"/>
      <w:ind w:left="720"/>
    </w:pPr>
    <w:rPr>
      <w:rFonts w:ascii="Calibri" w:hAnsi="Calibri" w:cs="Calibri"/>
    </w:rPr>
  </w:style>
  <w:style w:type="paragraph" w:styleId="ListParagraph">
    <w:name w:val="List Paragraph"/>
    <w:basedOn w:val="Normal"/>
    <w:uiPriority w:val="34"/>
    <w:qFormat/>
    <w:rsid w:val="008452DE"/>
    <w:pPr>
      <w:ind w:left="720"/>
      <w:contextualSpacing/>
    </w:pPr>
  </w:style>
  <w:style w:type="character" w:styleId="Hyperlink">
    <w:name w:val="Hyperlink"/>
    <w:basedOn w:val="DefaultParagraphFont"/>
    <w:uiPriority w:val="99"/>
    <w:semiHidden/>
    <w:unhideWhenUsed/>
    <w:rsid w:val="00B116A4"/>
    <w:rPr>
      <w:color w:val="0000FF"/>
      <w:u w:val="single"/>
    </w:rPr>
  </w:style>
  <w:style w:type="paragraph" w:styleId="Header">
    <w:name w:val="header"/>
    <w:basedOn w:val="Normal"/>
    <w:link w:val="HeaderChar"/>
    <w:uiPriority w:val="99"/>
    <w:unhideWhenUsed/>
    <w:rsid w:val="00046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679"/>
  </w:style>
  <w:style w:type="paragraph" w:styleId="Footer">
    <w:name w:val="footer"/>
    <w:basedOn w:val="Normal"/>
    <w:link w:val="FooterChar"/>
    <w:uiPriority w:val="99"/>
    <w:unhideWhenUsed/>
    <w:rsid w:val="00046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387024">
      <w:bodyDiv w:val="1"/>
      <w:marLeft w:val="0"/>
      <w:marRight w:val="0"/>
      <w:marTop w:val="0"/>
      <w:marBottom w:val="0"/>
      <w:divBdr>
        <w:top w:val="none" w:sz="0" w:space="0" w:color="auto"/>
        <w:left w:val="none" w:sz="0" w:space="0" w:color="auto"/>
        <w:bottom w:val="none" w:sz="0" w:space="0" w:color="auto"/>
        <w:right w:val="none" w:sz="0" w:space="0" w:color="auto"/>
      </w:divBdr>
      <w:divsChild>
        <w:div w:id="425730833">
          <w:marLeft w:val="0"/>
          <w:marRight w:val="0"/>
          <w:marTop w:val="120"/>
          <w:marBottom w:val="120"/>
          <w:divBdr>
            <w:top w:val="none" w:sz="0" w:space="0" w:color="auto"/>
            <w:left w:val="none" w:sz="0" w:space="0" w:color="auto"/>
            <w:bottom w:val="none" w:sz="0" w:space="0" w:color="auto"/>
            <w:right w:val="none" w:sz="0" w:space="0" w:color="auto"/>
          </w:divBdr>
          <w:divsChild>
            <w:div w:id="1334842747">
              <w:marLeft w:val="0"/>
              <w:marRight w:val="0"/>
              <w:marTop w:val="0"/>
              <w:marBottom w:val="0"/>
              <w:divBdr>
                <w:top w:val="none" w:sz="0" w:space="0" w:color="auto"/>
                <w:left w:val="none" w:sz="0" w:space="0" w:color="auto"/>
                <w:bottom w:val="none" w:sz="0" w:space="0" w:color="auto"/>
                <w:right w:val="none" w:sz="0" w:space="0" w:color="auto"/>
              </w:divBdr>
              <w:divsChild>
                <w:div w:id="2099597380">
                  <w:marLeft w:val="0"/>
                  <w:marRight w:val="0"/>
                  <w:marTop w:val="0"/>
                  <w:marBottom w:val="0"/>
                  <w:divBdr>
                    <w:top w:val="none" w:sz="0" w:space="0" w:color="auto"/>
                    <w:left w:val="none" w:sz="0" w:space="0" w:color="auto"/>
                    <w:bottom w:val="none" w:sz="0" w:space="0" w:color="auto"/>
                    <w:right w:val="none" w:sz="0" w:space="0" w:color="auto"/>
                  </w:divBdr>
                </w:div>
              </w:divsChild>
            </w:div>
            <w:div w:id="1723672356">
              <w:marLeft w:val="0"/>
              <w:marRight w:val="0"/>
              <w:marTop w:val="0"/>
              <w:marBottom w:val="0"/>
              <w:divBdr>
                <w:top w:val="none" w:sz="0" w:space="0" w:color="auto"/>
                <w:left w:val="none" w:sz="0" w:space="0" w:color="auto"/>
                <w:bottom w:val="none" w:sz="0" w:space="0" w:color="auto"/>
                <w:right w:val="none" w:sz="0" w:space="0" w:color="auto"/>
              </w:divBdr>
              <w:divsChild>
                <w:div w:id="48813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8116">
          <w:marLeft w:val="0"/>
          <w:marRight w:val="0"/>
          <w:marTop w:val="0"/>
          <w:marBottom w:val="0"/>
          <w:divBdr>
            <w:top w:val="none" w:sz="0" w:space="0" w:color="auto"/>
            <w:left w:val="none" w:sz="0" w:space="0" w:color="auto"/>
            <w:bottom w:val="none" w:sz="0" w:space="0" w:color="auto"/>
            <w:right w:val="none" w:sz="0" w:space="0" w:color="auto"/>
          </w:divBdr>
        </w:div>
      </w:divsChild>
    </w:div>
    <w:div w:id="1585527143">
      <w:bodyDiv w:val="1"/>
      <w:marLeft w:val="0"/>
      <w:marRight w:val="0"/>
      <w:marTop w:val="0"/>
      <w:marBottom w:val="0"/>
      <w:divBdr>
        <w:top w:val="none" w:sz="0" w:space="0" w:color="auto"/>
        <w:left w:val="none" w:sz="0" w:space="0" w:color="auto"/>
        <w:bottom w:val="none" w:sz="0" w:space="0" w:color="auto"/>
        <w:right w:val="none" w:sz="0" w:space="0" w:color="auto"/>
      </w:divBdr>
    </w:div>
    <w:div w:id="1887179368">
      <w:bodyDiv w:val="1"/>
      <w:marLeft w:val="0"/>
      <w:marRight w:val="0"/>
      <w:marTop w:val="0"/>
      <w:marBottom w:val="0"/>
      <w:divBdr>
        <w:top w:val="none" w:sz="0" w:space="0" w:color="auto"/>
        <w:left w:val="none" w:sz="0" w:space="0" w:color="auto"/>
        <w:bottom w:val="none" w:sz="0" w:space="0" w:color="auto"/>
        <w:right w:val="none" w:sz="0" w:space="0" w:color="auto"/>
      </w:divBdr>
    </w:div>
    <w:div w:id="211651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municode.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brary.municode.com/fl/jackson_county/codes/code_of_ordinances" TargetMode="External"/><Relationship Id="rId12" Type="http://schemas.openxmlformats.org/officeDocument/2006/relationships/hyperlink" Target="https://library.municod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ary.municod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brary.municode.com/" TargetMode="External"/><Relationship Id="rId4" Type="http://schemas.openxmlformats.org/officeDocument/2006/relationships/webSettings" Target="webSettings.xml"/><Relationship Id="rId9" Type="http://schemas.openxmlformats.org/officeDocument/2006/relationships/hyperlink" Target="https://library.municod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Potts</dc:creator>
  <cp:keywords/>
  <dc:description/>
  <cp:lastModifiedBy>Nicole Bradley</cp:lastModifiedBy>
  <cp:revision>2</cp:revision>
  <dcterms:created xsi:type="dcterms:W3CDTF">2021-06-07T05:14:00Z</dcterms:created>
  <dcterms:modified xsi:type="dcterms:W3CDTF">2021-06-07T05:14:00Z</dcterms:modified>
</cp:coreProperties>
</file>